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4B252B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участке по адресу:  Курская область, </w:t>
      </w:r>
      <w:proofErr w:type="spellStart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>Фатежский</w:t>
      </w:r>
      <w:proofErr w:type="spellEnd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район, </w:t>
      </w:r>
      <w:proofErr w:type="spellStart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>Миленинский</w:t>
      </w:r>
      <w:proofErr w:type="spellEnd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сельсовет, кадастровый номер 46:25:130402:1</w:t>
      </w:r>
    </w:p>
    <w:p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37"/>
        <w:gridCol w:w="3368"/>
        <w:gridCol w:w="1463"/>
        <w:gridCol w:w="4904"/>
      </w:tblGrid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Министерство строительства Курской области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202" w:type="dxa"/>
            <w:gridSpan w:val="2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г. Курск, ул. Марата, д. 9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Время работы: 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202" w:type="dxa"/>
            <w:gridSpan w:val="2"/>
          </w:tcPr>
          <w:p w:rsidR="004B252B" w:rsidRPr="00942D47" w:rsidRDefault="008846C2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hyperlink r:id="rId6" w:history="1">
              <w:r w:rsidR="004B252B" w:rsidRPr="00942D47">
                <w:rPr>
                  <w:rStyle w:val="a7"/>
                  <w:rFonts w:ascii="Times New Roman" w:hAnsi="Times New Roman" w:cs="Times New Roman"/>
                  <w:b w:val="0"/>
                  <w:sz w:val="26"/>
                  <w:szCs w:val="26"/>
                  <w:bdr w:val="none" w:sz="0" w:space="0" w:color="auto" w:frame="1"/>
                </w:rPr>
                <w:t>stroykomitet@rkursk.ru</w:t>
              </w:r>
            </w:hyperlink>
            <w:r w:rsidR="004B252B" w:rsidRPr="00942D4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8 (4712) 700-795</w:t>
            </w: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Курская область, </w:t>
            </w:r>
            <w:proofErr w:type="spell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Фатежский</w:t>
            </w:r>
            <w:proofErr w:type="spellEnd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район, </w:t>
            </w:r>
            <w:proofErr w:type="spell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Миленинский</w:t>
            </w:r>
            <w:proofErr w:type="spellEnd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сельсовет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46:25:130402:1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000 </w:t>
            </w:r>
            <w:proofErr w:type="spell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для индивидуального жилищного строительства.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населенных пунктов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202" w:type="dxa"/>
            <w:gridSpan w:val="2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Функциональная зона: Ж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«З</w:t>
            </w: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она малоэтажной жилой застройки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Максимальная этажность для ИЖС: до 3 этажей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Максимальный процент застройки: 50%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Минимальная площадь участка для ИЖС: 300 </w:t>
            </w:r>
            <w:proofErr w:type="spell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Максимальная площадь участка: для ИЖС: 5000 </w:t>
            </w:r>
            <w:proofErr w:type="spell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  <w:p w:rsidR="004B252B" w:rsidRPr="00756641" w:rsidRDefault="004B252B" w:rsidP="00023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инимальное расстояние от границ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основного строения - 3 метра;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хозяйственных и прочих строений - 1 м; отдельно стоящего гаража - 1 м; выгребной ямы,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дворовой уборной, площадки для хранения ТБО, компостной ямы - 3 м.;</w:t>
            </w:r>
          </w:p>
          <w:p w:rsidR="004B252B" w:rsidRPr="00756641" w:rsidRDefault="004B252B" w:rsidP="00023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ксимальная высота от уровня земли: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до верха плоской кровли - не более 15 м;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до конька скатной кровли - не более 19 м;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для всех вспомогательных строений высота от уровня земли до верха плоской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 xml:space="preserve">кровли не более 4 м, до конька скатной кровли - не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более 7 м.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F158B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58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Отступ </w:t>
            </w:r>
            <w:r w:rsidRPr="00F158BF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красной линии до линии регулирования застройки при новом строительстве составляет - 5 метров. В сложившейся застройке линию регулирования застройки допускается совмещать с красной линией;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Максимальная высота ограждений земельных участков жилой застройки: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- вдоль скоростных транспортных магистралей, улиц и проездов - до 2,5 метра;</w:t>
            </w:r>
          </w:p>
          <w:p w:rsidR="004B252B" w:rsidRPr="005337A0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- между соседними участками застройки - 1,8 метра без согласо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вания со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смежными землепользователями. Более 1,8 метра - по согласованию со смежными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землепользователями. Для участков жилой застройки высота 1,8 метра может быть иной при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условии, если это не нарушает объемно-пространственных характеристик окружающей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застройки и ландшафта, норм инсоляции и естественной освещенности.</w:t>
            </w:r>
          </w:p>
          <w:p w:rsidR="004B252B" w:rsidRPr="005337A0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граждения, расположенные на границе смежных земельных участков,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должны быть выполнены в «прозрачном» исполнении. Максимальная высота ограждения не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применяется к ограждениям в «прозрачном» исполнении. Устройство глухих (непрозрачных)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ограждений допускается при взаимном согласии владельцев соседних земельных участков.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Непрозрачные ограждения вдоль скоростных транспортных магистралей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должны быть согласованы в установленном порядке в отделе архитектуры соответствующего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округа.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F158B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58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Правила землепользования и застройки утверждены  решением представительского собрания  </w:t>
            </w:r>
            <w:proofErr w:type="spellStart"/>
            <w:r w:rsidRPr="00F158BF">
              <w:rPr>
                <w:rFonts w:ascii="Times New Roman" w:hAnsi="Times New Roman" w:cs="Times New Roman"/>
                <w:bCs/>
                <w:sz w:val="26"/>
                <w:szCs w:val="26"/>
              </w:rPr>
              <w:t>Фатежского</w:t>
            </w:r>
            <w:proofErr w:type="spellEnd"/>
            <w:r w:rsidRPr="00F158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Курской области от 31.08.08.2021 № 147</w:t>
            </w:r>
          </w:p>
        </w:tc>
      </w:tr>
      <w:tr w:rsidR="00E5438F" w:rsidRPr="008978A2" w:rsidTr="00023084">
        <w:tc>
          <w:tcPr>
            <w:tcW w:w="709" w:type="dxa"/>
          </w:tcPr>
          <w:p w:rsidR="00E5438F" w:rsidRDefault="00E5438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3261" w:type="dxa"/>
          </w:tcPr>
          <w:p w:rsidR="00E5438F" w:rsidRDefault="00E5438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6202" w:type="dxa"/>
            <w:gridSpan w:val="2"/>
          </w:tcPr>
          <w:p w:rsidR="00E5438F" w:rsidRDefault="00E5438F" w:rsidP="00E5438F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Срок договора аренды земельного участка будет равен сроку </w:t>
            </w:r>
            <w:r w:rsidRPr="00E5438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реализации масштабного инвестиционного проекта,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который будет предложен победителем лучшего масштабного инвестиционного проекта в предложении об условиях реализации масштабного инвестиционного проекта.</w:t>
            </w:r>
          </w:p>
          <w:p w:rsidR="00E5438F" w:rsidRPr="00FE7A6C" w:rsidRDefault="00E5438F" w:rsidP="00E5438F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Размер арендной платы определяется в соответствии с постановлением Администрации  Курской области  от 27.03.2017 № 249-па (в ред. постановления Администрации Курской области от 22.04.2025 № 307-пп).</w:t>
            </w:r>
          </w:p>
          <w:p w:rsidR="00E5438F" w:rsidRDefault="00E5438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газопровод высокого давления 2-й категории Ф159мм. Расстояние до участка 2 км.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АО «Газпром газораспределение Курск»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Электроснабжение: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ПС «Фатеж», </w:t>
            </w:r>
            <w:proofErr w:type="gramStart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ВЛ</w:t>
            </w:r>
            <w:proofErr w:type="gramEnd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10 </w:t>
            </w:r>
            <w:proofErr w:type="spellStart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spellEnd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3.1.31. Расстояние 0,3 и 0,65 км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филиал ПАО «</w:t>
            </w:r>
            <w:proofErr w:type="spellStart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Россети</w:t>
            </w:r>
            <w:proofErr w:type="spellEnd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центр»- «Курскэнерго»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ствует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ствует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ствует</w:t>
            </w: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63" w:type="dxa"/>
            <w:gridSpan w:val="3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tbl>
            <w:tblPr>
              <w:tblStyle w:val="a3"/>
              <w:tblW w:w="9163" w:type="dxa"/>
              <w:tblLook w:val="04A0" w:firstRow="1" w:lastRow="0" w:firstColumn="1" w:lastColumn="0" w:noHBand="0" w:noVBand="1"/>
            </w:tblPr>
            <w:tblGrid>
              <w:gridCol w:w="3749"/>
              <w:gridCol w:w="1367"/>
              <w:gridCol w:w="1997"/>
              <w:gridCol w:w="2050"/>
            </w:tblGrid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472D03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472D03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472D03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проекта.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менее 20% от жилой площади, вводимой в эксплуатацию при реализации масштабного инвестиционного проекта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более 100% жилой площади, вводимой в эксплуатацию при реализации масштабного инвестиционного проекта</w:t>
                  </w:r>
                </w:p>
                <w:p w:rsidR="004B252B" w:rsidRPr="00FE7A6C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B252B" w:rsidRPr="00FE7A6C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18 900 </w:t>
                  </w: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18 900 </w:t>
                  </w: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472D0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63" w:type="dxa"/>
            <w:gridSpan w:val="3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tbl>
            <w:tblPr>
              <w:tblStyle w:val="a3"/>
              <w:tblW w:w="9509" w:type="dxa"/>
              <w:tblLook w:val="04A0" w:firstRow="1" w:lastRow="0" w:firstColumn="1" w:lastColumn="0" w:noHBand="0" w:noVBand="1"/>
            </w:tblPr>
            <w:tblGrid>
              <w:gridCol w:w="3769"/>
              <w:gridCol w:w="1838"/>
              <w:gridCol w:w="3902"/>
            </w:tblGrid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аксимальный балл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Присвоение баллов</w:t>
                  </w:r>
                  <w:r w:rsidR="002F6F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</w:t>
                  </w:r>
                  <w:proofErr w:type="gramStart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присваиваемый</w:t>
                  </w:r>
                  <w:proofErr w:type="gramEnd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предложению в заявлении об участии в отборе лучшего масштабного инвестиционного проекта участника отбора</w:t>
                  </w:r>
                  <w:r w:rsidR="002F6F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проекта.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5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55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жилой площади, возможных к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вводу при реализации масштабного инвестиционного проекта</w:t>
                  </w: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5%</m:t>
                    </m:r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расчета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определяются в днях и отсчитываются от первого числа месяца года, в котором проводится отбор.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расчета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определяются в днях и отсчитываются от первого числа месяца года, в котором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проводится отбор.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Коли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472D0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40000 </w:t>
                  </w: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40001 </w:t>
                  </w: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2F6F0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</w:t>
                  </w:r>
                  <w:r w:rsidR="002F6F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да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38" w:type="dxa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 баллов</w:t>
                  </w:r>
                </w:p>
              </w:tc>
              <w:tc>
                <w:tcPr>
                  <w:tcW w:w="3902" w:type="dxa"/>
                </w:tcPr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Присваиваемые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 расчете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баллы округляются до сотых</w:t>
                  </w:r>
                </w:p>
              </w:tc>
            </w:tr>
          </w:tbl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  <w:p w:rsidR="00E5438F" w:rsidRDefault="00E5438F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38F" w:rsidRPr="00FE7A6C" w:rsidRDefault="00E5438F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Срок договора аренды земельного участка будет равен сроку </w:t>
            </w:r>
            <w:r w:rsidRPr="00E5438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реализации </w:t>
            </w:r>
            <w:r w:rsidRPr="00E5438F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масштабного инвестиционного проекта,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который будет предложен победителем лучшего масштабного инвестиционного проекта в предложении об условиях реализации масштабного инвестиционного проекта.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63" w:type="dxa"/>
            <w:gridSpan w:val="3"/>
          </w:tcPr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</w:t>
            </w:r>
            <w:proofErr w:type="gramEnd"/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утвержденному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по форме Соглашения приложенного к данному Порядку.</w:t>
            </w:r>
          </w:p>
          <w:p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785" w:type="dxa"/>
          </w:tcPr>
          <w:p w:rsidR="004B252B" w:rsidRDefault="00821F2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  <w:r w:rsidR="008846C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мая 2025 с 9 часов 00 минут.</w:t>
            </w:r>
          </w:p>
          <w:p w:rsidR="00821F24" w:rsidRDefault="00821F2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821F24" w:rsidRDefault="00821F24" w:rsidP="00821F2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:rsidR="00821F24" w:rsidRDefault="00821F24" w:rsidP="00821F2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:rsidR="00821F24" w:rsidRDefault="00821F24" w:rsidP="00821F2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:rsidR="00821F24" w:rsidRPr="008978A2" w:rsidRDefault="00821F24" w:rsidP="00821F2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821F2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о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785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821F2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="008846C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июня 2025 года 18 часов 00 минут.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 отборе.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Заявления об  участии в отборе и прилагаемые к нему документы, поступившие позднее даты окончания срока подачи заявлений об участии в </w:t>
            </w: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785" w:type="dxa"/>
          </w:tcPr>
          <w:p w:rsidR="004B252B" w:rsidRPr="008978A2" w:rsidRDefault="00821F24" w:rsidP="008846C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="008846C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июня 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года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785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7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785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1) Проектом должно предусматриваться обязательное создание объектов благоустройства на территории застройки - детских площадок и  озеленения.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2) Не менее 50% жилья от общего объема, 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котор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ый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бу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дет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 реализован 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</w:t>
            </w:r>
            <w:proofErr w:type="gramEnd"/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Курской области, </w:t>
            </w:r>
            <w:proofErr w:type="gramStart"/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исходя из которой произведен</w:t>
            </w:r>
            <w:proofErr w:type="gramEnd"/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расчет размера полученной ими выплаты,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должно предусматриваться в первой линии застройки. </w:t>
            </w:r>
          </w:p>
        </w:tc>
      </w:tr>
    </w:tbl>
    <w:p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2"/>
    <w:rsid w:val="002F6F04"/>
    <w:rsid w:val="004B252B"/>
    <w:rsid w:val="005337A0"/>
    <w:rsid w:val="00756641"/>
    <w:rsid w:val="00821F24"/>
    <w:rsid w:val="008846C2"/>
    <w:rsid w:val="008978A2"/>
    <w:rsid w:val="008B0660"/>
    <w:rsid w:val="00942D47"/>
    <w:rsid w:val="00A62059"/>
    <w:rsid w:val="00D45DFA"/>
    <w:rsid w:val="00E5438F"/>
    <w:rsid w:val="00F158BF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90;&#1088;&#1086;&#1081;.&#1082;&#1091;&#1088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ykomitet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Подлиняева</cp:lastModifiedBy>
  <cp:revision>3</cp:revision>
  <dcterms:created xsi:type="dcterms:W3CDTF">2025-05-15T06:06:00Z</dcterms:created>
  <dcterms:modified xsi:type="dcterms:W3CDTF">2025-05-15T06:23:00Z</dcterms:modified>
</cp:coreProperties>
</file>