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68B9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На территории Курской области реализуется региональная программа по содействию отдельным категориям граждан в заключении договоров на приобретения жилого помещения с использованием льготного жилищного (ипотечного) кредита (займа) со сниженной процентной ставкой до 8% годовых.</w:t>
      </w:r>
    </w:p>
    <w:p w14:paraId="31924492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7A2F5C">
        <w:rPr>
          <w:rFonts w:ascii="Times New Roman" w:hAnsi="Times New Roman" w:cs="Times New Roman"/>
          <w:sz w:val="28"/>
          <w:szCs w:val="28"/>
        </w:rPr>
        <w:t>В текущем году застройщиками, участвующими в реализации данной программы, являются: ООО СЗ «</w:t>
      </w:r>
      <w:proofErr w:type="spellStart"/>
      <w:r w:rsidRPr="007A2F5C">
        <w:rPr>
          <w:rFonts w:ascii="Times New Roman" w:hAnsi="Times New Roman" w:cs="Times New Roman"/>
          <w:sz w:val="28"/>
          <w:szCs w:val="28"/>
        </w:rPr>
        <w:t>Инстеп.Энгельса</w:t>
      </w:r>
      <w:proofErr w:type="spellEnd"/>
      <w:r w:rsidRPr="007A2F5C">
        <w:rPr>
          <w:rFonts w:ascii="Times New Roman" w:hAnsi="Times New Roman" w:cs="Times New Roman"/>
          <w:sz w:val="28"/>
          <w:szCs w:val="28"/>
        </w:rPr>
        <w:t>», ООО СЗ «</w:t>
      </w:r>
      <w:proofErr w:type="spellStart"/>
      <w:r w:rsidRPr="007A2F5C">
        <w:rPr>
          <w:rFonts w:ascii="Times New Roman" w:hAnsi="Times New Roman" w:cs="Times New Roman"/>
          <w:sz w:val="28"/>
          <w:szCs w:val="28"/>
        </w:rPr>
        <w:t>Стройдом</w:t>
      </w:r>
      <w:proofErr w:type="spellEnd"/>
      <w:r w:rsidRPr="007A2F5C">
        <w:rPr>
          <w:rFonts w:ascii="Times New Roman" w:hAnsi="Times New Roman" w:cs="Times New Roman"/>
          <w:sz w:val="28"/>
          <w:szCs w:val="28"/>
        </w:rPr>
        <w:t>-Инвест», ООО «</w:t>
      </w:r>
      <w:proofErr w:type="spellStart"/>
      <w:r w:rsidRPr="007A2F5C">
        <w:rPr>
          <w:rFonts w:ascii="Times New Roman" w:hAnsi="Times New Roman" w:cs="Times New Roman"/>
          <w:sz w:val="28"/>
          <w:szCs w:val="28"/>
        </w:rPr>
        <w:t>Техзаказстрой</w:t>
      </w:r>
      <w:proofErr w:type="spellEnd"/>
      <w:r w:rsidRPr="007A2F5C">
        <w:rPr>
          <w:rFonts w:ascii="Times New Roman" w:hAnsi="Times New Roman" w:cs="Times New Roman"/>
          <w:sz w:val="28"/>
          <w:szCs w:val="28"/>
        </w:rPr>
        <w:t xml:space="preserve">», ООО «СЗ «Курский </w:t>
      </w:r>
      <w:proofErr w:type="spellStart"/>
      <w:r w:rsidRPr="007A2F5C">
        <w:rPr>
          <w:rFonts w:ascii="Times New Roman" w:hAnsi="Times New Roman" w:cs="Times New Roman"/>
          <w:sz w:val="28"/>
          <w:szCs w:val="28"/>
        </w:rPr>
        <w:t>квартил</w:t>
      </w:r>
      <w:proofErr w:type="spellEnd"/>
      <w:r w:rsidRPr="007A2F5C">
        <w:rPr>
          <w:rFonts w:ascii="Times New Roman" w:hAnsi="Times New Roman" w:cs="Times New Roman"/>
          <w:sz w:val="28"/>
          <w:szCs w:val="28"/>
        </w:rPr>
        <w:t>», ООО СЗ СМУ «Строй Инвест».</w:t>
      </w:r>
    </w:p>
    <w:p w14:paraId="535D53D4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AE204F">
        <w:rPr>
          <w:rFonts w:ascii="Times New Roman" w:hAnsi="Times New Roman" w:cs="Times New Roman"/>
          <w:sz w:val="28"/>
          <w:szCs w:val="28"/>
        </w:rPr>
        <w:t>Право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 (далее - договор) возникает у следующих категорий граждан, постоянно проживающих на территории Курской области:</w:t>
      </w:r>
    </w:p>
    <w:p w14:paraId="3E65CE19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AE204F">
        <w:rPr>
          <w:rFonts w:ascii="Times New Roman" w:hAnsi="Times New Roman" w:cs="Times New Roman"/>
          <w:sz w:val="28"/>
          <w:szCs w:val="28"/>
        </w:rPr>
        <w:t>1) граждане, проживающие в жилых помещениях, признанных непригодными для проживания, и в многоквартирных домах, признанных аварийными и подлежащими сносу или реконструкции;</w:t>
      </w:r>
    </w:p>
    <w:p w14:paraId="62A06601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2) граждане, имеющие 2 и более несовершеннолетних детей и являющиеся получателями материнского (семейного) капитала в соответствии с Федеральным законом от 29 декабря 2006 года N 256-ФЗ "О дополнительных мерах государственной поддержки семей, имеющих детей" (при условии использования такого материнского (семейного) капитала на приобретение (строительство) жилья);</w:t>
      </w:r>
    </w:p>
    <w:p w14:paraId="3E7614CC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3) многодетные семьи - семьи, имеющие на дату заключения договора 3 или более детей в возрасте до 18 лет (обучающихся в образовательных организациях по очной форме обучения - до окончания ими обучения, но не старше 23 лет);</w:t>
      </w:r>
    </w:p>
    <w:p w14:paraId="5308A72E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4) ветераны боевых действий;</w:t>
      </w:r>
    </w:p>
    <w:p w14:paraId="0E027E15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5) инвалиды и семьи, имеющие детей-инвалидов;</w:t>
      </w:r>
    </w:p>
    <w:p w14:paraId="10ABB476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6) работники бюджетной сферы - работники бюджетных, казенных, автономных учреждений (организаций, созданных органами государственной власти Курской области, органами местного самоуправления муниципальных образований Курской области для осуществления управленческих, социально-</w:t>
      </w:r>
      <w:r w:rsidRPr="00AE204F">
        <w:rPr>
          <w:rFonts w:ascii="Times New Roman" w:hAnsi="Times New Roman" w:cs="Times New Roman"/>
          <w:sz w:val="28"/>
          <w:szCs w:val="28"/>
        </w:rPr>
        <w:lastRenderedPageBreak/>
        <w:t>культурных, научно-технических или иных функций некоммерческого характера), государственные гражданские служащие Курской области и муниципальные служащие Курской области, работники органов государственной власти Курской области и органов местного самоуправления муниципальных образований Курской области, не относящиеся к государственным гражданским служащим и муниципальным служащим;</w:t>
      </w:r>
    </w:p>
    <w:p w14:paraId="2636DBA0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7) семьи, в которых возраст каждого из супругов либо одного родителя в неполной семье на день заключения договора не превышает 40 лет;</w:t>
      </w:r>
    </w:p>
    <w:p w14:paraId="21944AEA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8) граждане, у которых первый и (или) последующие дети родились, начиная с 1 января 2018 года;</w:t>
      </w:r>
    </w:p>
    <w:p w14:paraId="510AB8EA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9) граждане -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</w:p>
    <w:p w14:paraId="2364D4E8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10) граждане, должностные обязанности которых связаны с осуществлением деятельности в области информационных технологий в соответствии с профессиональными стандартами для специалистов в области информационных технологий;</w:t>
      </w:r>
    </w:p>
    <w:p w14:paraId="6E489155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11) граждане, направлявшиеся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года, а также на территории Запорожской области и Херсонской области с 30 сентября 2022 года, отработавшие установленный при направлении срок либо откомандированные досрочно по уважительной причине, или один из членов их семьи;</w:t>
      </w:r>
    </w:p>
    <w:p w14:paraId="70FC6DE6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12) молодые специалисты, не старше 35 лет, завершившие обучение по программам высшего профессионального образования и работающие по полученной специальности до истечения пятилетнего срока с момента окончания образовательной организации;</w:t>
      </w:r>
    </w:p>
    <w:p w14:paraId="1F1112DB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13) граждане, переехавшие в Курскую область из других регионов, на территории которых введен режим "среднего уровня реагирования" в соответствии с пунктом 3 Указа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14:paraId="6D0D309A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lastRenderedPageBreak/>
        <w:t>14) граждане, переехавшие в Курскую область из других регионов, на территории которых введен режим "максимальный уровень реагирования" в соответствии с пунктом 1 Указа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14:paraId="2E0E6401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15)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14:paraId="791F4F1B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16) работники строительных организаций всех форм собственности, имеющих класс ОКВЭД 43, относящийся к "Разделу F - Строительство", привлекаемые на договорной основе для выполнения задач по фортификационному оборудованию рубежей на территории Курской области или для выполнения восстановительно-строительных работ в зоне специальной военной операции или один из членов их семьи;</w:t>
      </w:r>
    </w:p>
    <w:p w14:paraId="412AA95B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17) граждане, жилые помещения которых признаны непригодными для проживания в результате последствий взрывов взрывоопасных предметов на территории Курской области;</w:t>
      </w:r>
    </w:p>
    <w:p w14:paraId="1CAFED4A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18) лица, принявшие на воспитание в свою семью ребенка, оставшегося без попечения родителей;</w:t>
      </w:r>
    </w:p>
    <w:p w14:paraId="242EF292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19) граждане, вступившие в добровольную народную дружину, сформированную на муниципальном уровне;</w:t>
      </w:r>
    </w:p>
    <w:p w14:paraId="381C97D7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20) сотрудники органов внутренних дел, проходящие службу на территории Курской области;</w:t>
      </w:r>
    </w:p>
    <w:p w14:paraId="3BF9F3EA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21) граждане, проживающие в населенных пунктах пограничной зоны на территории Курской области, прилегающей к государственной границе Российской Федерации с Украиной в пределах, установленных приказом Федеральной службы безопасности Российской Федерации от 02.06.2006 N 247 "О пределах пограничной зоны на территории Курской области".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F0F258E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lastRenderedPageBreak/>
        <w:t>Оформление и выдачу Свидетельства осуществляет областное казенное учреждение "Дирекция по реализации в Курской области программ обеспечения жильем отдельных категорий граждан"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0B8B8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С целью получения Свидетельства 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04F">
        <w:rPr>
          <w:rFonts w:ascii="Times New Roman" w:hAnsi="Times New Roman" w:cs="Times New Roman"/>
          <w:sz w:val="28"/>
          <w:szCs w:val="28"/>
        </w:rPr>
        <w:t xml:space="preserve">не позднее 20 рабочих дней до даты заключения договора приобретения жилья подают в Дирекцию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Pr="00AE204F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204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(с учетом категории гражданина):</w:t>
      </w:r>
    </w:p>
    <w:p w14:paraId="195B0F56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1) копии документов, удостоверяющих личность каждого члена семьи гражданина и подтверждающих правовые основания отнесения граждан к членам его семьи (паспорт, свидетельство о рождении, свидетельство о заключении брака);</w:t>
      </w:r>
    </w:p>
    <w:p w14:paraId="55681B54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2) копии трудовой книжки или сведений о трудовой деятельности в электронном виде, заверенных электронной подписью Фонда пенсионного и социального страхования Российской Федерации либо трудового договора (служебного контракта) с работодателем на неопределенный срок или срочный трудовой договор (служебный контракт);</w:t>
      </w:r>
    </w:p>
    <w:p w14:paraId="15ED4221" w14:textId="28DA0C9C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3) 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</w:p>
    <w:p w14:paraId="4A0EB2F2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204F">
        <w:rPr>
          <w:rFonts w:ascii="Times New Roman" w:hAnsi="Times New Roman" w:cs="Times New Roman"/>
          <w:sz w:val="28"/>
          <w:szCs w:val="28"/>
        </w:rPr>
        <w:t>) копия решения органа местного самоуправления о признании занимаемого гражданином жилого помещения непригодным для проживания, многоквартирного дома аварийным и подлежащим сносу или реконструкции;</w:t>
      </w:r>
    </w:p>
    <w:p w14:paraId="30F3C847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5) копия государственного сертификата на материнский (семейный) капитал;</w:t>
      </w:r>
    </w:p>
    <w:p w14:paraId="135727E2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6) копия документа, подтверждающего право гражданина на льготы, предусмотренные статьями 14, 16 Федерального закона от 12 января 1995 года N 5-ФЗ "О ветеранах";</w:t>
      </w:r>
    </w:p>
    <w:p w14:paraId="11A1C5A6" w14:textId="77777777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7) копия документа, подтверждающего право гражданина на льготы, предусмотренные статьей 17 Федерального закона от 24 ноября 1995 года N 181-ФЗ "О социальной защите инвалидов в Российской Федерации";</w:t>
      </w:r>
    </w:p>
    <w:p w14:paraId="06281BCB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8) копия удостоверения многодетной семьи;</w:t>
      </w:r>
    </w:p>
    <w:p w14:paraId="4BBEEDD9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9) копия заключения о возможности предоставления льготного жилищного (ипотечного) кредита (займа) со сниженной процентной ставкой, выданного кредитной организацией гражданину, составленного в произвольной форме;</w:t>
      </w:r>
    </w:p>
    <w:p w14:paraId="76B77306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lastRenderedPageBreak/>
        <w:t>10) справка с места работы, подтверждающая осуществление работником деятельности в области информационных технологий, в соответствии с профессиональными стандартами для специалистов в области информационных технологий;</w:t>
      </w:r>
    </w:p>
    <w:p w14:paraId="76C49B2C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11) документы, подтверждающие факт участия гражданина в обеспечении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и отработки установленного при направлении для обеспечения выполнения указанных задач срока либо откомандирования досрочно по уважительной причине;</w:t>
      </w:r>
    </w:p>
    <w:p w14:paraId="6F81D9B2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12) документов о наличии высшего профессионального образования и справки с места работы, подтверждающую деятельность по специальности;</w:t>
      </w:r>
    </w:p>
    <w:p w14:paraId="63898576" w14:textId="6ECC9B0E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 xml:space="preserve">13) документы, подтверждающие проживание на территории регионов, в которых введен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04F">
        <w:rPr>
          <w:rFonts w:ascii="Times New Roman" w:hAnsi="Times New Roman" w:cs="Times New Roman"/>
          <w:sz w:val="28"/>
          <w:szCs w:val="28"/>
        </w:rPr>
        <w:t>среднего уровня реагирования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D1ED30" w14:textId="5B2489DC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 xml:space="preserve">14) документы, подтверждающие проживание на территории регионов, в которых введен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04F">
        <w:rPr>
          <w:rFonts w:ascii="Times New Roman" w:hAnsi="Times New Roman" w:cs="Times New Roman"/>
          <w:sz w:val="28"/>
          <w:szCs w:val="28"/>
        </w:rPr>
        <w:t>максимальный уровень реагирования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98524CC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15) документы, подтверждающие поступление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14:paraId="33E1A890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16) заверенная копия трудового договора (соглашения), подтверждающего работу гражданина в строительной организации любой формы собственности, имеющей класс ОКВЭД 43, относящейся к "Разделу F - Строительство";</w:t>
      </w:r>
    </w:p>
    <w:p w14:paraId="730C58DA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17) справка с места работы, содержащая информацию о выполнении работником задач по фортификационному оборудованию рубежей на территории Курской области или восстановительно-строительных работ в зоне специальной военной операции;</w:t>
      </w:r>
    </w:p>
    <w:p w14:paraId="3BB99A68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18) копия правового акта муниципального образования Курской области о признании жилого дома гражданина непригодным для проживания в результате последствий взрывов взрывоопасных предметов на территории Курской области;</w:t>
      </w:r>
    </w:p>
    <w:p w14:paraId="5A656152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lastRenderedPageBreak/>
        <w:t>19) копия правового акта муниципального образования Курской области о принятии на воспитание в свою семью ребенка, оставшегося без попечения родителей или копия решения суда об усыновлении (удочерении);</w:t>
      </w:r>
    </w:p>
    <w:p w14:paraId="7E5362F3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20) документы, подтверждающие факт родства с гражданином, направлявшимся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года, а также на территории Запорожской области и Херсонской области с 30 сентября 2022 года и отработавшим установленный при направлении срок либо откомандированным досрочно по уважительной причине;</w:t>
      </w:r>
    </w:p>
    <w:p w14:paraId="6007EE26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21) документы, подтверждающие факт родства с гражданином-работником строительной организации всех форм собственности, имеющим класс ОКВЭД 43, относящийся к "Разделу F - Строительство", привлекаемым на договорной основе для выполнения задач по фортификационному оборудованию рубежей на территории Курской области или для выполнения восстановительно-строительных работ в зоне специальной военной операции;</w:t>
      </w:r>
    </w:p>
    <w:p w14:paraId="2B481AF9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22) справка о том, что гражданин в настоящее время является членом добровольной народной дружины, выданная командиром добровольной народной дружины, удостоверение народного дружинника;</w:t>
      </w:r>
    </w:p>
    <w:p w14:paraId="083F7CE8" w14:textId="77777777" w:rsidR="00D44516" w:rsidRPr="00AE204F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23) справка с места службы о том, что гражданин в настоящее время является сотрудником органов внутренних дел и проходит службу на территории Курской области, копия служебного удостоверения сотрудника органов внутренних дел;</w:t>
      </w:r>
    </w:p>
    <w:p w14:paraId="06A77779" w14:textId="23C9A0F4" w:rsidR="00D44516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AE204F">
        <w:rPr>
          <w:rFonts w:ascii="Times New Roman" w:hAnsi="Times New Roman" w:cs="Times New Roman"/>
          <w:sz w:val="28"/>
          <w:szCs w:val="28"/>
        </w:rPr>
        <w:t>24) документы, подтверждающие проживание в населенных пунктах пограничной зоны на территории Курской области, прилегающей к государственной границе Российской Федерации с Украиной.</w:t>
      </w:r>
    </w:p>
    <w:p w14:paraId="619F105B" w14:textId="17BD674A" w:rsidR="00D44516" w:rsidRPr="00335883" w:rsidRDefault="00D44516" w:rsidP="00D44516">
      <w:pPr>
        <w:jc w:val="both"/>
        <w:rPr>
          <w:rFonts w:ascii="Times New Roman" w:hAnsi="Times New Roman" w:cs="Times New Roman"/>
          <w:sz w:val="28"/>
          <w:szCs w:val="28"/>
        </w:rPr>
      </w:pPr>
      <w:r w:rsidRPr="007A2F5C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и участию в программе по ипотечному кредитованию необходимо обратиться к застройщикам, в Минстрой Курской области или в ОКУ «Дирекция по жилищным субсидиям»</w:t>
      </w:r>
      <w:r>
        <w:rPr>
          <w:rFonts w:ascii="Times New Roman" w:hAnsi="Times New Roman" w:cs="Times New Roman"/>
          <w:sz w:val="28"/>
          <w:szCs w:val="28"/>
        </w:rPr>
        <w:t>, тел. для справок: (4712) 51-06-10, 51-36-65)</w:t>
      </w:r>
      <w:r w:rsidRPr="007A2F5C">
        <w:rPr>
          <w:rFonts w:ascii="Times New Roman" w:hAnsi="Times New Roman" w:cs="Times New Roman"/>
          <w:sz w:val="28"/>
          <w:szCs w:val="28"/>
        </w:rPr>
        <w:t>.</w:t>
      </w:r>
    </w:p>
    <w:p w14:paraId="32C6BD9B" w14:textId="77777777" w:rsidR="00995F16" w:rsidRDefault="00995F16"/>
    <w:sectPr w:rsidR="00995F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16"/>
    <w:rsid w:val="00995F16"/>
    <w:rsid w:val="00D4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89C2"/>
  <w15:chartTrackingRefBased/>
  <w15:docId w15:val="{AC0982AA-6201-4CB0-9888-4A4D63D2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</cp:revision>
  <dcterms:created xsi:type="dcterms:W3CDTF">2025-10-29T06:31:00Z</dcterms:created>
  <dcterms:modified xsi:type="dcterms:W3CDTF">2025-10-29T06:36:00Z</dcterms:modified>
</cp:coreProperties>
</file>