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C1E47" w14:textId="5CF7CB70" w:rsidR="00713D03" w:rsidRDefault="00CB7882" w:rsidP="00CB7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882">
        <w:rPr>
          <w:rFonts w:ascii="Times New Roman" w:hAnsi="Times New Roman" w:cs="Times New Roman"/>
          <w:sz w:val="28"/>
          <w:szCs w:val="28"/>
        </w:rPr>
        <w:t>Комитет строительства Курской области объявляет о начале приема заявлений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в соответствии с Правилами предоставления из областного бюджета субсидий в 2021 году юридическим лицам в виде безвозмездных вкладов в имущество таких юридических лиц, не увеличивающих их уставные капиталы, в целях финансового обеспечения затрат, связанных с осуществлением деятельности по реализации механизма инфраструктурных облигаций на территории Курской области, утвержденными постановлением Администрации Курской области № 1115-па от 27.10.2021</w:t>
      </w:r>
      <w:r w:rsidR="003B5ACB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целях проведения проверки соответствия заявителей требованиям, установленным указанными правилами.</w:t>
      </w:r>
    </w:p>
    <w:p w14:paraId="291A1DD3" w14:textId="77777777" w:rsidR="00CB7882" w:rsidRDefault="00CB7882" w:rsidP="00CB7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и документы принимаются до 22 ноября 2021 года.</w:t>
      </w:r>
    </w:p>
    <w:p w14:paraId="5B4ACF91" w14:textId="1F6808EC" w:rsidR="00CB7882" w:rsidRPr="00CB7882" w:rsidRDefault="00CB7882" w:rsidP="00CB7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проведения проверки соответствия – 23.11.2021г. </w:t>
      </w:r>
    </w:p>
    <w:sectPr w:rsidR="00CB7882" w:rsidRPr="00CB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03"/>
    <w:rsid w:val="003B5ACB"/>
    <w:rsid w:val="00713D03"/>
    <w:rsid w:val="00C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BA0C"/>
  <w15:chartTrackingRefBased/>
  <w15:docId w15:val="{7F21F1F1-1344-462F-B25B-1616BE3A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cp:lastPrinted>2021-11-17T07:27:00Z</cp:lastPrinted>
  <dcterms:created xsi:type="dcterms:W3CDTF">2021-11-17T07:28:00Z</dcterms:created>
  <dcterms:modified xsi:type="dcterms:W3CDTF">2021-11-17T07:29:00Z</dcterms:modified>
</cp:coreProperties>
</file>