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769F" w14:textId="0B6DE39F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Приложение </w:t>
      </w:r>
      <w:r>
        <w:rPr>
          <w:rFonts w:ascii="Times New Roman" w:hAnsi="Times New Roman" w:cs="Times New Roman"/>
        </w:rPr>
        <w:t>№</w:t>
      </w:r>
      <w:r w:rsidRPr="008E2533">
        <w:rPr>
          <w:rFonts w:ascii="Times New Roman" w:hAnsi="Times New Roman" w:cs="Times New Roman"/>
        </w:rPr>
        <w:t xml:space="preserve"> 1 </w:t>
      </w:r>
    </w:p>
    <w:p w14:paraId="793178F1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к примерной форме соглашения между </w:t>
      </w:r>
    </w:p>
    <w:p w14:paraId="79F9A4D1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Правительством Курской области и </w:t>
      </w:r>
    </w:p>
    <w:p w14:paraId="7934DC16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юридическим лицом о реализации </w:t>
      </w:r>
    </w:p>
    <w:p w14:paraId="7BEC2310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масштабного инвестиционного проекта, </w:t>
      </w:r>
    </w:p>
    <w:p w14:paraId="2D0A0C62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соответствующего критериям, установленным </w:t>
      </w:r>
    </w:p>
    <w:p w14:paraId="7589D0E8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пунктом 10 статьи 3 Закона Курской области </w:t>
      </w:r>
    </w:p>
    <w:p w14:paraId="43205528" w14:textId="3DAD14F4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от 22 июня 2015 года </w:t>
      </w:r>
      <w:r>
        <w:rPr>
          <w:rFonts w:ascii="Times New Roman" w:hAnsi="Times New Roman" w:cs="Times New Roman"/>
        </w:rPr>
        <w:t>№</w:t>
      </w:r>
      <w:r w:rsidRPr="008E2533">
        <w:rPr>
          <w:rFonts w:ascii="Times New Roman" w:hAnsi="Times New Roman" w:cs="Times New Roman"/>
        </w:rPr>
        <w:t xml:space="preserve"> 58-ЗКО </w:t>
      </w:r>
    </w:p>
    <w:p w14:paraId="4A6FC98E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3D942740" w14:textId="3409B500" w:rsidR="008E2533" w:rsidRPr="008E2533" w:rsidRDefault="008E2533" w:rsidP="008E2533">
      <w:pPr>
        <w:spacing w:after="0"/>
        <w:jc w:val="center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>ХАРАКТЕРИСТИКИ МАСШТАБНОГО</w:t>
      </w:r>
    </w:p>
    <w:p w14:paraId="77B293D8" w14:textId="73718B1A" w:rsidR="008E2533" w:rsidRPr="008E2533" w:rsidRDefault="008E2533" w:rsidP="008E2533">
      <w:pPr>
        <w:spacing w:after="0"/>
        <w:jc w:val="center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>ИНВЕСТИЦИОННОГО ОБЪЕКТА</w:t>
      </w:r>
    </w:p>
    <w:p w14:paraId="18DEBE42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026"/>
        <w:gridCol w:w="992"/>
      </w:tblGrid>
      <w:tr w:rsidR="008E2533" w:rsidRPr="008E2533" w14:paraId="2B089A97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595F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6C9C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Наименование масштабного инвестиционного проекта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673E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9CD579D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F658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5C6C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Место реализации проекта (адрес, кадастровый номер и площадь земельного участка)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6992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182E2D64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6E69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936C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Вид жилых объектов (индивидуальные жилые дома, многоквартирные жилые дома, блокированные жилые дома)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736C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2F9209F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23C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969F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Количество жилых объектов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2754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6183A49F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53DB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D7A0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Количество этажей, в т.ч. подземных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F7BF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0536DD58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453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E7C6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Общая площадь объектов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79B8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599F8159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6352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1541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Общая жилая площадь объектов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97B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75535BD6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20C9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923B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Количество парковочных мест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B114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AE4D886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708A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45F9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Количество объектов иного назначения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2F02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749E7453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34EE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756B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Процент озеленения территории, %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6F0B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0A367482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1831E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0168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Создаваемые объекты благоустройства на территории участка в рамках реализации масштабного инвестиционного проекта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DF46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5E1F14B1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0453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C2C5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Стоимость инвестиционного проекта, в том числе по видам планируемых затрат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DEBE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1B7C362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9B11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C146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Источники финансирования масштабного инвестиционного проекта, из них: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6903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8D99C0F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F56E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6912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Заемное финансирование (наименование и ИНН кредитора и (или) заимодавца, планируемый срок и источники погашения кредитов и (или) займов)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B2A7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36BB7CA5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4AA2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0E85F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Собственный капитал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F598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51A99AAF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72A0161F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1DC87C6B" w14:textId="159F8216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lastRenderedPageBreak/>
        <w:t xml:space="preserve">      Приложение </w:t>
      </w:r>
      <w:r>
        <w:rPr>
          <w:rFonts w:ascii="Times New Roman" w:hAnsi="Times New Roman" w:cs="Times New Roman"/>
        </w:rPr>
        <w:t>№</w:t>
      </w:r>
      <w:r w:rsidRPr="008E2533">
        <w:rPr>
          <w:rFonts w:ascii="Times New Roman" w:hAnsi="Times New Roman" w:cs="Times New Roman"/>
        </w:rPr>
        <w:t xml:space="preserve"> 2 </w:t>
      </w:r>
    </w:p>
    <w:p w14:paraId="2F59E0C6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к примерной форме соглашения между </w:t>
      </w:r>
    </w:p>
    <w:p w14:paraId="2610E5D8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Правительством Курской области и </w:t>
      </w:r>
    </w:p>
    <w:p w14:paraId="714E681B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юридическим лицом о реализации </w:t>
      </w:r>
    </w:p>
    <w:p w14:paraId="67FCCF70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масштабного инвестиционного проекта, </w:t>
      </w:r>
    </w:p>
    <w:p w14:paraId="68AEF0CC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соответствующего критериям, установленным </w:t>
      </w:r>
    </w:p>
    <w:p w14:paraId="1A58BEA5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пунктом 10 статьи 3 Закона Курской области </w:t>
      </w:r>
    </w:p>
    <w:p w14:paraId="59966F12" w14:textId="46F7B55E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от 22 июня 2015 года </w:t>
      </w:r>
      <w:r>
        <w:rPr>
          <w:rFonts w:ascii="Times New Roman" w:hAnsi="Times New Roman" w:cs="Times New Roman"/>
        </w:rPr>
        <w:t>№</w:t>
      </w:r>
      <w:r w:rsidRPr="008E2533">
        <w:rPr>
          <w:rFonts w:ascii="Times New Roman" w:hAnsi="Times New Roman" w:cs="Times New Roman"/>
        </w:rPr>
        <w:t xml:space="preserve"> 58-ЗКО </w:t>
      </w:r>
    </w:p>
    <w:p w14:paraId="7B2FE90A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780C2D39" w14:textId="234E538C" w:rsidR="008E2533" w:rsidRPr="008E2533" w:rsidRDefault="008E2533" w:rsidP="008E2533">
      <w:pPr>
        <w:spacing w:after="0"/>
        <w:jc w:val="center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>ХАРАКТЕРИСТИКИ ЗЕМЕЛЬНОГО УЧАСТКА</w:t>
      </w:r>
    </w:p>
    <w:p w14:paraId="062FE902" w14:textId="0EE7D543" w:rsidR="008E2533" w:rsidRPr="008E2533" w:rsidRDefault="008E2533" w:rsidP="008E2533">
      <w:pPr>
        <w:spacing w:after="0"/>
        <w:jc w:val="center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>(ЗЕМЕЛЬНЫХ УЧАСТКОВ)</w:t>
      </w:r>
    </w:p>
    <w:p w14:paraId="770AAA98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5740"/>
        <w:gridCol w:w="3002"/>
      </w:tblGrid>
      <w:tr w:rsidR="008E2533" w:rsidRPr="008E2533" w14:paraId="72C96071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F844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16EF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B640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4E3D2C7B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5D19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5F55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Адрес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26EB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7F3C5CEC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03CA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3C7EF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9D99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49A0D41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D45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05C0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Площадь, кв. м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788D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4E982F39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B4C5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C41E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Вид разрешенного использования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A144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5E86B2F0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8723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2F0B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Территориальная зона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9678F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39C01A39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B80C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8E34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Зарегистрированные ограничения (обременения)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32A0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19BAC1B8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2CA66E7C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07E95F32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1EF5B3F8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5305EA6A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5333035A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141D0511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28244A14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4E4E564F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19192BB8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5521241C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255D4535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33AA64E0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578D315C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718011B3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3955FC10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35C1010A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02142EA9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73EA88A0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24FEBCA0" w14:textId="5B4EAA5D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8E2533">
        <w:rPr>
          <w:rFonts w:ascii="Times New Roman" w:hAnsi="Times New Roman" w:cs="Times New Roman"/>
        </w:rPr>
        <w:t xml:space="preserve"> 3 </w:t>
      </w:r>
    </w:p>
    <w:p w14:paraId="5B9710FA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к примерной форме соглашения между </w:t>
      </w:r>
    </w:p>
    <w:p w14:paraId="4D733244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Правительством Курской области и </w:t>
      </w:r>
    </w:p>
    <w:p w14:paraId="575C46AC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юридическим лицом о реализации </w:t>
      </w:r>
    </w:p>
    <w:p w14:paraId="0A102AE0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масштабного инвестиционного проекта, </w:t>
      </w:r>
    </w:p>
    <w:p w14:paraId="2949868E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соответствующего критериям, установленным </w:t>
      </w:r>
    </w:p>
    <w:p w14:paraId="04BBAB63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пунктом 10 статьи 3 Закона Курской области </w:t>
      </w:r>
    </w:p>
    <w:p w14:paraId="2EAAB87A" w14:textId="402D5B0E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от 22 июня 2015 года </w:t>
      </w:r>
      <w:r>
        <w:rPr>
          <w:rFonts w:ascii="Times New Roman" w:hAnsi="Times New Roman" w:cs="Times New Roman"/>
        </w:rPr>
        <w:t>№</w:t>
      </w:r>
      <w:r w:rsidRPr="008E2533">
        <w:rPr>
          <w:rFonts w:ascii="Times New Roman" w:hAnsi="Times New Roman" w:cs="Times New Roman"/>
        </w:rPr>
        <w:t xml:space="preserve"> 58-ЗКО </w:t>
      </w:r>
    </w:p>
    <w:p w14:paraId="6673ED0B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0859BF34" w14:textId="078866FA" w:rsidR="008E2533" w:rsidRPr="008E2533" w:rsidRDefault="008E2533" w:rsidP="008E2533">
      <w:pPr>
        <w:spacing w:after="0"/>
        <w:jc w:val="center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>ПЛАН-ГРАФИК РЕАЛИЗАЦИИ МАСШТАБНОГО</w:t>
      </w:r>
    </w:p>
    <w:p w14:paraId="7608D932" w14:textId="16E33A3F" w:rsidR="008E2533" w:rsidRPr="008E2533" w:rsidRDefault="008E2533" w:rsidP="008E2533">
      <w:pPr>
        <w:spacing w:after="0"/>
        <w:jc w:val="center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>ИНВЕСТИЦИОННОГО ПРОЕКТА</w:t>
      </w:r>
    </w:p>
    <w:p w14:paraId="4C8152EB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tbl>
      <w:tblPr>
        <w:tblW w:w="9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8041"/>
        <w:gridCol w:w="1037"/>
      </w:tblGrid>
      <w:tr w:rsidR="008E2533" w:rsidRPr="008E2533" w14:paraId="64BB746D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6CFAD" w14:textId="5D0B4219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E2533">
              <w:rPr>
                <w:rFonts w:ascii="Times New Roman" w:hAnsi="Times New Roman" w:cs="Times New Roman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CC3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D51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Срок </w:t>
            </w:r>
          </w:p>
        </w:tc>
      </w:tr>
      <w:tr w:rsidR="008E2533" w:rsidRPr="008E2533" w14:paraId="4047CCAE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70F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04E6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Заключение договора аренды земельного участка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CB8B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17559B4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3F4A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E2C9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Проведение кадастровых работ и постановка на государственный кадастровый учет земельных участков (если требуется)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0BED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5F683363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F18F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CCB7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Получение технических условий и заключение договоров на технологическое присоединение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7508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1D4AE303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8449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C36B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Получение проектной документации и результатов инженерных изысканий (если требуется)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BC67F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3EB5F87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39AA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07A6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Получение положительного заключения экспертизы проектной документации и результатов инженерных изысканий (если требуется)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42EF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39A8814D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C79B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51EE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Получение согласования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4" w:history="1">
              <w:r w:rsidRPr="008E2533">
                <w:rPr>
                  <w:rStyle w:val="ac"/>
                  <w:rFonts w:ascii="Times New Roman" w:hAnsi="Times New Roman" w:cs="Times New Roman"/>
                </w:rPr>
                <w:t>статьей 40.1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EF56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789A2915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5328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F35EF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Заключение кредитного или иного договора на финансирование строительства объекта (если строительство ведется за счет привлеченных средств)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4FF1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18B11324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6F8D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57E2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Получение документов, предусмотренных </w:t>
            </w:r>
            <w:hyperlink r:id="rId5" w:history="1">
              <w:r w:rsidRPr="008E2533">
                <w:rPr>
                  <w:rStyle w:val="ac"/>
                  <w:rFonts w:ascii="Times New Roman" w:hAnsi="Times New Roman" w:cs="Times New Roman"/>
                </w:rPr>
                <w:t>частью 1 статьи 51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или </w:t>
            </w:r>
            <w:hyperlink r:id="rId6" w:history="1">
              <w:r w:rsidRPr="008E2533">
                <w:rPr>
                  <w:rStyle w:val="ac"/>
                  <w:rFonts w:ascii="Times New Roman" w:hAnsi="Times New Roman" w:cs="Times New Roman"/>
                </w:rPr>
                <w:t>пунктом 2 части 7 статьи 51.1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5E93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6BA01D39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800F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A59C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Начало строительства инвестиционного объекта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3E54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61E7F52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E0FA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ACAD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Завершение строительства инвестиционного объекта, включая получение актов технологического присоединения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45FD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69F2B05B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7450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102E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Получение документов, предусмотренных </w:t>
            </w:r>
            <w:hyperlink r:id="rId7" w:history="1">
              <w:r w:rsidRPr="008E2533">
                <w:rPr>
                  <w:rStyle w:val="ac"/>
                  <w:rFonts w:ascii="Times New Roman" w:hAnsi="Times New Roman" w:cs="Times New Roman"/>
                </w:rPr>
                <w:t>частью 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или </w:t>
            </w:r>
            <w:hyperlink r:id="rId8" w:history="1">
              <w:r w:rsidRPr="008E2533">
                <w:rPr>
                  <w:rStyle w:val="ac"/>
                  <w:rFonts w:ascii="Times New Roman" w:hAnsi="Times New Roman" w:cs="Times New Roman"/>
                </w:rPr>
                <w:t>пунктом 5 части 19 статьи 55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 (срок </w:t>
            </w:r>
            <w:r w:rsidRPr="008E2533">
              <w:rPr>
                <w:rFonts w:ascii="Times New Roman" w:hAnsi="Times New Roman" w:cs="Times New Roman"/>
              </w:rPr>
              <w:lastRenderedPageBreak/>
              <w:t xml:space="preserve">указывается для каждого объекта, если их строительство осуществляется в разные сроки)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82EA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lastRenderedPageBreak/>
              <w:t xml:space="preserve">  </w:t>
            </w:r>
          </w:p>
        </w:tc>
      </w:tr>
      <w:tr w:rsidR="008E2533" w:rsidRPr="008E2533" w14:paraId="69F1BB22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47E4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D673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Реализация жилых помещений в Инвестиционном объекте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DD21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E2533" w:rsidRPr="008E2533" w14:paraId="25028C2D" w14:textId="77777777" w:rsidTr="008E2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4EE1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E503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Удовлетворения права требований пострадавших участников долевого строительства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8AEB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6DC865F3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3BFBFFAF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1) план-график реализации масштабного инвестиционного проекта может быть дополнены иными необходимыми мероприятиями по желанию Инвестора. </w:t>
      </w:r>
    </w:p>
    <w:p w14:paraId="4D8C9F56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26C97A04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1A5AA1C7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21FD1D38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0656C397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29416BE7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08C50C50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6DD75B49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1F368B2F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5D893E26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38A9A5FE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5F9258C3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761FB9B0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024B55C3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051AB272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64C2F580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107B0247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28EC1158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660C20D7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212C80B4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4769DA74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4D96E388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12D76E1D" w14:textId="2C404B13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62FA2C65" w14:textId="69769670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</w:p>
    <w:p w14:paraId="4D5C7463" w14:textId="77777777" w:rsidR="008E2533" w:rsidRDefault="008E2533" w:rsidP="008E2533">
      <w:pPr>
        <w:spacing w:after="0"/>
        <w:jc w:val="right"/>
        <w:rPr>
          <w:rFonts w:ascii="Times New Roman" w:hAnsi="Times New Roman" w:cs="Times New Roman"/>
        </w:rPr>
        <w:sectPr w:rsidR="008E25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9A2DF4" w14:textId="16FC55DC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8E2533">
        <w:rPr>
          <w:rFonts w:ascii="Times New Roman" w:hAnsi="Times New Roman" w:cs="Times New Roman"/>
        </w:rPr>
        <w:t xml:space="preserve"> 4 </w:t>
      </w:r>
    </w:p>
    <w:p w14:paraId="3AE1C906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к примерной форме соглашения между </w:t>
      </w:r>
    </w:p>
    <w:p w14:paraId="02E9CDCA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Правительством Курской области и </w:t>
      </w:r>
    </w:p>
    <w:p w14:paraId="5E88735B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юридическим лицом о реализации </w:t>
      </w:r>
    </w:p>
    <w:p w14:paraId="33BE5403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масштабного инвестиционного проекта, </w:t>
      </w:r>
    </w:p>
    <w:p w14:paraId="27A9BB6D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соответствующего критериям, установленным </w:t>
      </w:r>
    </w:p>
    <w:p w14:paraId="35881140" w14:textId="77777777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пунктом 10 статьи 3 Закона Курской области </w:t>
      </w:r>
    </w:p>
    <w:p w14:paraId="400A971F" w14:textId="0D232280" w:rsidR="008E2533" w:rsidRPr="008E2533" w:rsidRDefault="008E2533" w:rsidP="008E2533">
      <w:pPr>
        <w:spacing w:after="0"/>
        <w:jc w:val="right"/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от 22 июня 2015 года </w:t>
      </w:r>
      <w:r>
        <w:rPr>
          <w:rFonts w:ascii="Times New Roman" w:hAnsi="Times New Roman" w:cs="Times New Roman"/>
        </w:rPr>
        <w:t>№</w:t>
      </w:r>
      <w:r w:rsidRPr="008E2533">
        <w:rPr>
          <w:rFonts w:ascii="Times New Roman" w:hAnsi="Times New Roman" w:cs="Times New Roman"/>
        </w:rPr>
        <w:t xml:space="preserve"> 58-ЗКО </w:t>
      </w:r>
    </w:p>
    <w:p w14:paraId="7154560D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4B76301A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ОТЧЕТ О РЕАЛИЗАЦИИ МАСШТАБНОГО ИНВЕСТИЦИОННОГО ПРОЕКТА </w:t>
      </w:r>
    </w:p>
    <w:p w14:paraId="10202732" w14:textId="42BEC660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</w:rPr>
        <w:t>«</w:t>
      </w:r>
      <w:r w:rsidRPr="008E253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8E2533">
        <w:rPr>
          <w:rFonts w:ascii="Times New Roman" w:hAnsi="Times New Roman" w:cs="Times New Roman"/>
        </w:rPr>
        <w:t xml:space="preserve"> _______ _____ года </w:t>
      </w:r>
    </w:p>
    <w:p w14:paraId="3C8C6329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tbl>
      <w:tblPr>
        <w:tblW w:w="147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2766"/>
        <w:gridCol w:w="1431"/>
        <w:gridCol w:w="1472"/>
        <w:gridCol w:w="761"/>
        <w:gridCol w:w="2206"/>
        <w:gridCol w:w="1140"/>
        <w:gridCol w:w="1356"/>
        <w:gridCol w:w="700"/>
      </w:tblGrid>
      <w:tr w:rsidR="008E2533" w:rsidRPr="008E2533" w14:paraId="4CB85A20" w14:textId="77777777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E5FF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О реализации жилых помещений гражданам, указанным в </w:t>
            </w:r>
            <w:proofErr w:type="spellStart"/>
            <w:r w:rsidRPr="008E2533">
              <w:rPr>
                <w:rFonts w:ascii="Times New Roman" w:hAnsi="Times New Roman" w:cs="Times New Roman"/>
              </w:rPr>
              <w:t>пп</w:t>
            </w:r>
            <w:proofErr w:type="spellEnd"/>
            <w:r w:rsidRPr="008E2533">
              <w:rPr>
                <w:rFonts w:ascii="Times New Roman" w:hAnsi="Times New Roman" w:cs="Times New Roman"/>
              </w:rPr>
              <w:t xml:space="preserve">. 2.1.2 п. 2.1 Соглашения </w:t>
            </w:r>
          </w:p>
        </w:tc>
      </w:tr>
      <w:tr w:rsidR="008E2533" w:rsidRPr="008E2533" w14:paraId="3F676E1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66C7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Общая площадь инвестиционного объекта (кв. м)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B1DB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Установленные соглашением параметры реализации жилья гражданам, указанным в </w:t>
            </w:r>
            <w:hyperlink r:id="rId9" w:history="1">
              <w:r w:rsidRPr="008E2533">
                <w:rPr>
                  <w:rStyle w:val="ac"/>
                  <w:rFonts w:ascii="Times New Roman" w:hAnsi="Times New Roman" w:cs="Times New Roman"/>
                </w:rPr>
                <w:t>п. 2.1.2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Соглашения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E5B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Общий объем реализованной площади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EA1B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Площадь, реализованная гражданам, указанным в </w:t>
            </w:r>
            <w:hyperlink r:id="rId10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>. 2.1.2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Соглашения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272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Нереализованная площадь </w:t>
            </w:r>
          </w:p>
          <w:p w14:paraId="49117FF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(кв. м) </w:t>
            </w:r>
          </w:p>
        </w:tc>
      </w:tr>
      <w:tr w:rsidR="008E2533" w:rsidRPr="008E2533" w14:paraId="026B18A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35A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E85A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56F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7593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7374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0688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AC5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DEF9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CB2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8E2533" w:rsidRPr="008E2533" w14:paraId="7FBA5E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C811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12B2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21C7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9CC4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EA69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9F72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B562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4FED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174C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9 </w:t>
            </w:r>
          </w:p>
        </w:tc>
      </w:tr>
      <w:tr w:rsidR="008E2533" w:rsidRPr="008E2533" w14:paraId="42E21D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383D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6815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CA81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9714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B21A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70FB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27F4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894B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D06FF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778199AB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tbl>
      <w:tblPr>
        <w:tblW w:w="147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1852"/>
        <w:gridCol w:w="1268"/>
        <w:gridCol w:w="1352"/>
        <w:gridCol w:w="1398"/>
        <w:gridCol w:w="1998"/>
        <w:gridCol w:w="2136"/>
        <w:gridCol w:w="1258"/>
        <w:gridCol w:w="1820"/>
        <w:gridCol w:w="1280"/>
      </w:tblGrid>
      <w:tr w:rsidR="008E2533" w:rsidRPr="008E2533" w14:paraId="09E5AB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1316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lastRenderedPageBreak/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2099F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Фамилия, имя, отчество (последнее - при наличии) гражданина, указанного в </w:t>
            </w:r>
            <w:hyperlink r:id="rId11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>. 2.1.2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Соглашения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0F9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Утраченная площадь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B3D9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Номинал сертификата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5CD7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Цена 1 кв. м по сертификату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8871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Реквизиты договора, на основании которого жилое помещение реализовано гражданину, указанному в </w:t>
            </w:r>
            <w:hyperlink r:id="rId12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>. 2.1.2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Соглашения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2E83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Площадь жилого помещения, реализованного гражданину, указанному в </w:t>
            </w:r>
            <w:hyperlink r:id="rId13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>. 2.1.2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Соглашения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3CA5E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Цена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7550F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Цена 1 кв. м реализованного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7034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8E2533" w:rsidRPr="008E2533" w14:paraId="332A05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F55D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876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F5F6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605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8BE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042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A4E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2B3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2CE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39C2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8E2533" w:rsidRPr="008E2533" w14:paraId="01FA05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55D0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BF7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F27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04C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792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706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C47D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C5CE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7EC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F897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6FB4ED22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tbl>
      <w:tblPr>
        <w:tblW w:w="147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3187"/>
        <w:gridCol w:w="4887"/>
      </w:tblGrid>
      <w:tr w:rsidR="008E2533" w:rsidRPr="008E2533" w14:paraId="38BF7AB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208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Об удовлетворении прав пострадавших участников долевого строительства, указанных в </w:t>
            </w:r>
            <w:proofErr w:type="spellStart"/>
            <w:r w:rsidRPr="008E2533">
              <w:rPr>
                <w:rFonts w:ascii="Times New Roman" w:hAnsi="Times New Roman" w:cs="Times New Roman"/>
              </w:rPr>
              <w:t>пп</w:t>
            </w:r>
            <w:proofErr w:type="spellEnd"/>
            <w:r w:rsidRPr="008E2533">
              <w:rPr>
                <w:rFonts w:ascii="Times New Roman" w:hAnsi="Times New Roman" w:cs="Times New Roman"/>
              </w:rPr>
              <w:t xml:space="preserve">. 2.1.3 п. 2.1 Соглашения </w:t>
            </w:r>
          </w:p>
        </w:tc>
      </w:tr>
      <w:tr w:rsidR="008E2533" w:rsidRPr="008E2533" w14:paraId="46B9E7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2BE5B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Общий объем, подлежащий удовлетворению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D6BA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Срок удовлетворения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86B5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Удовлетворено на отчетную дату </w:t>
            </w:r>
          </w:p>
        </w:tc>
      </w:tr>
      <w:tr w:rsidR="008E2533" w:rsidRPr="008E2533" w14:paraId="052D00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D5B3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1EA1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E06F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8E2533" w:rsidRPr="008E2533" w14:paraId="5A629C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5899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D1DE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0B1D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14152B73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tbl>
      <w:tblPr>
        <w:tblW w:w="147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287"/>
        <w:gridCol w:w="1961"/>
        <w:gridCol w:w="1469"/>
        <w:gridCol w:w="1469"/>
        <w:gridCol w:w="1629"/>
        <w:gridCol w:w="1552"/>
        <w:gridCol w:w="905"/>
        <w:gridCol w:w="1862"/>
        <w:gridCol w:w="1862"/>
        <w:gridCol w:w="1280"/>
      </w:tblGrid>
      <w:tr w:rsidR="008E2533" w:rsidRPr="008E2533" w14:paraId="19ED3C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08CD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87BE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Фамилия, имя, отчество (последнее при наличии) </w:t>
            </w:r>
            <w:r w:rsidRPr="008E2533">
              <w:rPr>
                <w:rFonts w:ascii="Times New Roman" w:hAnsi="Times New Roman" w:cs="Times New Roman"/>
              </w:rPr>
              <w:lastRenderedPageBreak/>
              <w:t xml:space="preserve">гражданина, указанного в </w:t>
            </w:r>
            <w:hyperlink r:id="rId14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>. 2.1.3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Соглашения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5EFD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lastRenderedPageBreak/>
              <w:t xml:space="preserve">Дата, N договора долевого участия в строительстве, заключенного с </w:t>
            </w:r>
            <w:r w:rsidRPr="008E2533">
              <w:rPr>
                <w:rFonts w:ascii="Times New Roman" w:hAnsi="Times New Roman" w:cs="Times New Roman"/>
              </w:rPr>
              <w:lastRenderedPageBreak/>
              <w:t xml:space="preserve">недобросовестным застройщиком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BD70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lastRenderedPageBreak/>
              <w:t xml:space="preserve">Площадь, оплаченная гражданином, указанным </w:t>
            </w:r>
            <w:hyperlink r:id="rId15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>. 2.1.3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</w:t>
            </w:r>
            <w:r w:rsidRPr="008E2533">
              <w:rPr>
                <w:rFonts w:ascii="Times New Roman" w:hAnsi="Times New Roman" w:cs="Times New Roman"/>
              </w:rPr>
              <w:lastRenderedPageBreak/>
              <w:t xml:space="preserve">Соглашения по договору долевого участия в строительстве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9CC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lastRenderedPageBreak/>
              <w:t xml:space="preserve">Цена, оплаченная гражданином, указанным в </w:t>
            </w:r>
            <w:hyperlink r:id="rId16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>. 2.1.3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</w:t>
            </w:r>
            <w:r w:rsidRPr="008E2533">
              <w:rPr>
                <w:rFonts w:ascii="Times New Roman" w:hAnsi="Times New Roman" w:cs="Times New Roman"/>
              </w:rPr>
              <w:lastRenderedPageBreak/>
              <w:t xml:space="preserve">Соглашения по договору долевого участия в строительстве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E6BF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lastRenderedPageBreak/>
              <w:t xml:space="preserve">Способ удовлетворения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079A9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Реквизиты договора, на основании которого права требования гражданина, </w:t>
            </w:r>
            <w:r w:rsidRPr="008E2533">
              <w:rPr>
                <w:rFonts w:ascii="Times New Roman" w:hAnsi="Times New Roman" w:cs="Times New Roman"/>
              </w:rPr>
              <w:lastRenderedPageBreak/>
              <w:t xml:space="preserve">указанного в </w:t>
            </w:r>
            <w:hyperlink r:id="rId17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>. 2.1.3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Соглашения удовлетворены и дата регистрации договора или права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123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lastRenderedPageBreak/>
              <w:t xml:space="preserve">Сумма выплаты (руб.)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F052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Площадь жилого помещения, предоставленного гражданину, указанному в </w:t>
            </w:r>
            <w:hyperlink r:id="rId18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 xml:space="preserve">. </w:t>
              </w:r>
              <w:r w:rsidRPr="008E2533">
                <w:rPr>
                  <w:rStyle w:val="ac"/>
                  <w:rFonts w:ascii="Times New Roman" w:hAnsi="Times New Roman" w:cs="Times New Roman"/>
                </w:rPr>
                <w:lastRenderedPageBreak/>
                <w:t>2.1.3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Соглашения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5356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lastRenderedPageBreak/>
              <w:t xml:space="preserve">Адрес жилого помещения, предоставленного гражданину, указанного в </w:t>
            </w:r>
            <w:hyperlink r:id="rId19" w:history="1">
              <w:proofErr w:type="spellStart"/>
              <w:r w:rsidRPr="008E2533">
                <w:rPr>
                  <w:rStyle w:val="ac"/>
                  <w:rFonts w:ascii="Times New Roman" w:hAnsi="Times New Roman" w:cs="Times New Roman"/>
                </w:rPr>
                <w:t>пп</w:t>
              </w:r>
              <w:proofErr w:type="spellEnd"/>
              <w:r w:rsidRPr="008E2533">
                <w:rPr>
                  <w:rStyle w:val="ac"/>
                  <w:rFonts w:ascii="Times New Roman" w:hAnsi="Times New Roman" w:cs="Times New Roman"/>
                </w:rPr>
                <w:t xml:space="preserve">. </w:t>
              </w:r>
              <w:r w:rsidRPr="008E2533">
                <w:rPr>
                  <w:rStyle w:val="ac"/>
                  <w:rFonts w:ascii="Times New Roman" w:hAnsi="Times New Roman" w:cs="Times New Roman"/>
                </w:rPr>
                <w:lastRenderedPageBreak/>
                <w:t>2.1.3 п. 2.1</w:t>
              </w:r>
            </w:hyperlink>
            <w:r w:rsidRPr="008E2533">
              <w:rPr>
                <w:rFonts w:ascii="Times New Roman" w:hAnsi="Times New Roman" w:cs="Times New Roman"/>
              </w:rPr>
              <w:t xml:space="preserve"> Соглашения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BB7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lastRenderedPageBreak/>
              <w:t xml:space="preserve">Примечание </w:t>
            </w:r>
          </w:p>
        </w:tc>
      </w:tr>
      <w:tr w:rsidR="008E2533" w:rsidRPr="008E2533" w14:paraId="0A9306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327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ECF40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1CA2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51668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95E4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F8F2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8363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43E03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B9C1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1F19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DE47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11 </w:t>
            </w:r>
          </w:p>
        </w:tc>
      </w:tr>
      <w:tr w:rsidR="008E2533" w:rsidRPr="008E2533" w14:paraId="225105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990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132C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5CD9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CF6C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A00A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4327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E664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5F2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CFFF5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43AF6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6CADC" w14:textId="77777777" w:rsidR="008E2533" w:rsidRPr="008E2533" w:rsidRDefault="008E2533" w:rsidP="008E2533">
            <w:pPr>
              <w:rPr>
                <w:rFonts w:ascii="Times New Roman" w:hAnsi="Times New Roman" w:cs="Times New Roman"/>
              </w:rPr>
            </w:pPr>
            <w:r w:rsidRPr="008E2533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193CC216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  </w:t>
      </w:r>
    </w:p>
    <w:p w14:paraId="4AEE8D19" w14:textId="77777777" w:rsidR="008E2533" w:rsidRPr="008E2533" w:rsidRDefault="008E2533" w:rsidP="008E2533">
      <w:pPr>
        <w:rPr>
          <w:rFonts w:ascii="Times New Roman" w:hAnsi="Times New Roman" w:cs="Times New Roman"/>
        </w:rPr>
      </w:pPr>
      <w:r w:rsidRPr="008E2533">
        <w:rPr>
          <w:rFonts w:ascii="Times New Roman" w:hAnsi="Times New Roman" w:cs="Times New Roman"/>
        </w:rPr>
        <w:t xml:space="preserve">К отчету прилагаются: копии договоров, заключенными с гражданами, указанными в </w:t>
      </w:r>
      <w:hyperlink r:id="rId20" w:history="1">
        <w:r w:rsidRPr="008E2533">
          <w:rPr>
            <w:rStyle w:val="ac"/>
            <w:rFonts w:ascii="Times New Roman" w:hAnsi="Times New Roman" w:cs="Times New Roman"/>
          </w:rPr>
          <w:t>подпунктах 2.1.2</w:t>
        </w:r>
      </w:hyperlink>
      <w:r w:rsidRPr="008E2533">
        <w:rPr>
          <w:rFonts w:ascii="Times New Roman" w:hAnsi="Times New Roman" w:cs="Times New Roman"/>
        </w:rPr>
        <w:t xml:space="preserve"> и </w:t>
      </w:r>
      <w:hyperlink r:id="rId21" w:history="1">
        <w:r w:rsidRPr="008E2533">
          <w:rPr>
            <w:rStyle w:val="ac"/>
            <w:rFonts w:ascii="Times New Roman" w:hAnsi="Times New Roman" w:cs="Times New Roman"/>
          </w:rPr>
          <w:t>2.1.3 пункта 2.1</w:t>
        </w:r>
      </w:hyperlink>
      <w:r w:rsidRPr="008E2533">
        <w:rPr>
          <w:rFonts w:ascii="Times New Roman" w:hAnsi="Times New Roman" w:cs="Times New Roman"/>
        </w:rPr>
        <w:t xml:space="preserve"> Соглашения. </w:t>
      </w:r>
    </w:p>
    <w:p w14:paraId="407AF826" w14:textId="77777777" w:rsidR="00523DB5" w:rsidRPr="008E2533" w:rsidRDefault="00523DB5">
      <w:pPr>
        <w:rPr>
          <w:rFonts w:ascii="Times New Roman" w:hAnsi="Times New Roman" w:cs="Times New Roman"/>
        </w:rPr>
      </w:pPr>
    </w:p>
    <w:sectPr w:rsidR="00523DB5" w:rsidRPr="008E2533" w:rsidSect="008E2533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B5"/>
    <w:rsid w:val="00523DB5"/>
    <w:rsid w:val="008E2533"/>
    <w:rsid w:val="00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6D0E"/>
  <w15:chartTrackingRefBased/>
  <w15:docId w15:val="{39065E78-972D-4D28-BE32-FE2FE77E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D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D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D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D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D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D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D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3D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D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D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3D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253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E2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2665&amp;field=134&amp;date=15.04.2026" TargetMode="External"/><Relationship Id="rId13" Type="http://schemas.openxmlformats.org/officeDocument/2006/relationships/hyperlink" Target="https://login.consultant.ru/link/?req=doc&amp;base=RLAW417&amp;n=132569&amp;dst=100288&amp;field=134&amp;date=15.04.2026" TargetMode="External"/><Relationship Id="rId18" Type="http://schemas.openxmlformats.org/officeDocument/2006/relationships/hyperlink" Target="https://login.consultant.ru/link/?req=doc&amp;base=RLAW417&amp;n=132569&amp;dst=100289&amp;field=134&amp;date=15.04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7&amp;n=132569&amp;dst=100289&amp;field=134&amp;date=15.04.2026" TargetMode="External"/><Relationship Id="rId7" Type="http://schemas.openxmlformats.org/officeDocument/2006/relationships/hyperlink" Target="https://login.consultant.ru/link/?req=doc&amp;base=LAW&amp;n=529678&amp;dst=2883&amp;field=134&amp;date=15.04.2026" TargetMode="External"/><Relationship Id="rId12" Type="http://schemas.openxmlformats.org/officeDocument/2006/relationships/hyperlink" Target="https://login.consultant.ru/link/?req=doc&amp;base=RLAW417&amp;n=132569&amp;dst=100288&amp;field=134&amp;date=15.04.2026" TargetMode="External"/><Relationship Id="rId17" Type="http://schemas.openxmlformats.org/officeDocument/2006/relationships/hyperlink" Target="https://login.consultant.ru/link/?req=doc&amp;base=RLAW417&amp;n=132569&amp;dst=100289&amp;field=134&amp;date=15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132569&amp;dst=100289&amp;field=134&amp;date=15.04.2026" TargetMode="External"/><Relationship Id="rId20" Type="http://schemas.openxmlformats.org/officeDocument/2006/relationships/hyperlink" Target="https://login.consultant.ru/link/?req=doc&amp;base=RLAW417&amp;n=132569&amp;dst=100288&amp;field=134&amp;date=15.04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78&amp;dst=2601&amp;field=134&amp;date=15.04.2026" TargetMode="External"/><Relationship Id="rId11" Type="http://schemas.openxmlformats.org/officeDocument/2006/relationships/hyperlink" Target="https://login.consultant.ru/link/?req=doc&amp;base=RLAW417&amp;n=132569&amp;dst=100288&amp;field=134&amp;date=15.04.2026" TargetMode="External"/><Relationship Id="rId5" Type="http://schemas.openxmlformats.org/officeDocument/2006/relationships/hyperlink" Target="https://login.consultant.ru/link/?req=doc&amp;base=LAW&amp;n=529678&amp;dst=2876&amp;field=134&amp;date=15.04.2026" TargetMode="External"/><Relationship Id="rId15" Type="http://schemas.openxmlformats.org/officeDocument/2006/relationships/hyperlink" Target="https://login.consultant.ru/link/?req=doc&amp;base=RLAW417&amp;n=132569&amp;dst=100289&amp;field=134&amp;date=15.04.20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132569&amp;dst=100288&amp;field=134&amp;date=15.04.2026" TargetMode="External"/><Relationship Id="rId19" Type="http://schemas.openxmlformats.org/officeDocument/2006/relationships/hyperlink" Target="https://login.consultant.ru/link/?req=doc&amp;base=RLAW417&amp;n=132569&amp;dst=100289&amp;field=134&amp;date=15.04.2026" TargetMode="External"/><Relationship Id="rId4" Type="http://schemas.openxmlformats.org/officeDocument/2006/relationships/hyperlink" Target="https://login.consultant.ru/link/?req=doc&amp;base=LAW&amp;n=529678&amp;dst=4072&amp;field=134&amp;date=15.04.2026" TargetMode="External"/><Relationship Id="rId9" Type="http://schemas.openxmlformats.org/officeDocument/2006/relationships/hyperlink" Target="https://login.consultant.ru/link/?req=doc&amp;base=RLAW417&amp;n=132569&amp;dst=100288&amp;field=134&amp;date=15.04.2026" TargetMode="External"/><Relationship Id="rId14" Type="http://schemas.openxmlformats.org/officeDocument/2006/relationships/hyperlink" Target="https://login.consultant.ru/link/?req=doc&amp;base=RLAW417&amp;n=132569&amp;dst=100289&amp;field=134&amp;date=15.04.20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1409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2</cp:revision>
  <dcterms:created xsi:type="dcterms:W3CDTF">2026-04-15T11:32:00Z</dcterms:created>
  <dcterms:modified xsi:type="dcterms:W3CDTF">2026-04-15T11:39:00Z</dcterms:modified>
</cp:coreProperties>
</file>