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sz w:val="28"/>
        </w:rPr>
        <w:t xml:space="preserve">строительства Курской области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восстановления,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раз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вития приграничья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строительства 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Курской области сообщает о том, что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28 января 2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026 в 16 ч. 00 мин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 адресу: г. Курск, ул. Марата, 9, кабинет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№ 11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состоится заседание общественного совета по вопросу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внесения изменений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по вопросу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внесения изменений в государственную программу Курской области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«Обеспечение доступным и комфортным жильем и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коммунальными услугами гра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ждан в Курской области».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2026-02-04T12:41:41Z</dcterms:modified>
</cp:coreProperties>
</file>