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8A2" w:rsidRPr="004B252B" w:rsidRDefault="004B252B" w:rsidP="004B252B">
      <w:pPr>
        <w:pStyle w:val="ConsPlusTitle"/>
        <w:tabs>
          <w:tab w:val="left" w:pos="426"/>
        </w:tabs>
        <w:ind w:firstLine="709"/>
        <w:jc w:val="center"/>
        <w:rPr>
          <w:rFonts w:ascii="Times New Roman" w:hAnsi="Times New Roman" w:cs="Times New Roman"/>
          <w:bCs/>
          <w:sz w:val="28"/>
          <w:szCs w:val="28"/>
        </w:rPr>
      </w:pPr>
      <w:r w:rsidRPr="004B252B">
        <w:rPr>
          <w:rFonts w:ascii="Times New Roman" w:hAnsi="Times New Roman" w:cs="Times New Roman"/>
          <w:bCs/>
          <w:sz w:val="28"/>
          <w:szCs w:val="28"/>
        </w:rPr>
        <w:t>ИЗВЕЩЕНИЕ</w:t>
      </w:r>
    </w:p>
    <w:p w:rsidR="004B252B" w:rsidRPr="004B252B" w:rsidRDefault="004B252B" w:rsidP="004B252B">
      <w:pPr>
        <w:pStyle w:val="ConsPlusTitle"/>
        <w:tabs>
          <w:tab w:val="left" w:pos="426"/>
        </w:tabs>
        <w:ind w:firstLine="709"/>
        <w:jc w:val="center"/>
        <w:rPr>
          <w:rFonts w:ascii="Times New Roman" w:hAnsi="Times New Roman" w:cs="Times New Roman"/>
          <w:b w:val="0"/>
          <w:bCs/>
          <w:sz w:val="28"/>
          <w:szCs w:val="28"/>
        </w:rPr>
      </w:pPr>
      <w:r w:rsidRPr="004B252B">
        <w:rPr>
          <w:rFonts w:ascii="Times New Roman" w:hAnsi="Times New Roman" w:cs="Times New Roman"/>
          <w:b w:val="0"/>
          <w:bCs/>
          <w:sz w:val="28"/>
          <w:szCs w:val="28"/>
        </w:rPr>
        <w:t xml:space="preserve">о проведении отбора лучшего масштабного инвестиционного проекта, предлагаемого к реализации на земельном участке по адресу:  </w:t>
      </w:r>
      <w:r w:rsidR="00997891" w:rsidRPr="00997891">
        <w:rPr>
          <w:rFonts w:ascii="Times New Roman" w:hAnsi="Times New Roman" w:cs="Times New Roman"/>
          <w:b w:val="0"/>
          <w:bCs/>
          <w:sz w:val="28"/>
          <w:szCs w:val="28"/>
        </w:rPr>
        <w:t>Курская область, город Курчатов</w:t>
      </w:r>
      <w:r w:rsidRPr="004B252B">
        <w:rPr>
          <w:rFonts w:ascii="Times New Roman" w:hAnsi="Times New Roman" w:cs="Times New Roman"/>
          <w:b w:val="0"/>
          <w:bCs/>
          <w:sz w:val="28"/>
          <w:szCs w:val="28"/>
        </w:rPr>
        <w:t xml:space="preserve">, кадастровый номер </w:t>
      </w:r>
      <w:r w:rsidR="00997891">
        <w:rPr>
          <w:rFonts w:ascii="Times New Roman" w:hAnsi="Times New Roman" w:cs="Times New Roman"/>
          <w:b w:val="0"/>
          <w:bCs/>
          <w:sz w:val="28"/>
          <w:szCs w:val="28"/>
        </w:rPr>
        <w:t>46:31:010803:597</w:t>
      </w:r>
    </w:p>
    <w:p w:rsidR="004B252B" w:rsidRDefault="004B252B" w:rsidP="008978A2">
      <w:pPr>
        <w:pStyle w:val="ConsPlusTitle"/>
        <w:tabs>
          <w:tab w:val="left" w:pos="426"/>
        </w:tabs>
        <w:spacing w:line="360" w:lineRule="auto"/>
        <w:ind w:firstLine="709"/>
        <w:jc w:val="both"/>
        <w:rPr>
          <w:rFonts w:ascii="Times New Roman" w:hAnsi="Times New Roman" w:cs="Times New Roman"/>
          <w:b w:val="0"/>
          <w:bCs/>
          <w:sz w:val="28"/>
          <w:szCs w:val="28"/>
        </w:rPr>
      </w:pPr>
    </w:p>
    <w:tbl>
      <w:tblPr>
        <w:tblStyle w:val="a3"/>
        <w:tblW w:w="0" w:type="auto"/>
        <w:tblInd w:w="-601" w:type="dxa"/>
        <w:tblLook w:val="04A0" w:firstRow="1" w:lastRow="0" w:firstColumn="1" w:lastColumn="0" w:noHBand="0" w:noVBand="1"/>
      </w:tblPr>
      <w:tblGrid>
        <w:gridCol w:w="696"/>
        <w:gridCol w:w="3270"/>
        <w:gridCol w:w="1421"/>
        <w:gridCol w:w="4785"/>
      </w:tblGrid>
      <w:tr w:rsidR="004B252B" w:rsidRPr="008978A2" w:rsidTr="00023084">
        <w:tc>
          <w:tcPr>
            <w:tcW w:w="10172" w:type="dxa"/>
            <w:gridSpan w:val="4"/>
            <w:shd w:val="clear" w:color="auto" w:fill="EEECE1" w:themeFill="background2"/>
          </w:tcPr>
          <w:p w:rsidR="004B252B" w:rsidRPr="008978A2" w:rsidRDefault="004B252B" w:rsidP="00023084">
            <w:pPr>
              <w:pStyle w:val="ConsPlusTitle"/>
              <w:tabs>
                <w:tab w:val="left" w:pos="426"/>
              </w:tabs>
              <w:jc w:val="center"/>
              <w:rPr>
                <w:rFonts w:ascii="Times New Roman" w:hAnsi="Times New Roman" w:cs="Times New Roman"/>
                <w:bCs/>
                <w:sz w:val="26"/>
                <w:szCs w:val="26"/>
              </w:rPr>
            </w:pPr>
            <w:r>
              <w:rPr>
                <w:rFonts w:ascii="Times New Roman" w:hAnsi="Times New Roman" w:cs="Times New Roman"/>
                <w:sz w:val="26"/>
                <w:szCs w:val="26"/>
              </w:rPr>
              <w:t>І</w:t>
            </w:r>
            <w:r>
              <w:rPr>
                <w:rFonts w:asciiTheme="minorEastAsia" w:hAnsiTheme="minorEastAsia" w:cstheme="minorEastAsia"/>
                <w:sz w:val="26"/>
                <w:szCs w:val="26"/>
              </w:rPr>
              <w:t xml:space="preserve">. </w:t>
            </w:r>
            <w:r>
              <w:rPr>
                <w:rFonts w:ascii="Times New Roman" w:hAnsi="Times New Roman" w:cs="Times New Roman"/>
                <w:sz w:val="26"/>
                <w:szCs w:val="26"/>
              </w:rPr>
              <w:t>Н</w:t>
            </w:r>
            <w:r w:rsidRPr="008978A2">
              <w:rPr>
                <w:rFonts w:ascii="Times New Roman" w:hAnsi="Times New Roman" w:cs="Times New Roman"/>
                <w:sz w:val="26"/>
                <w:szCs w:val="26"/>
              </w:rPr>
              <w:t>аименование, место нахождения, почтовый адрес, адрес электронной почты и номер контактного телефона Министерства строительства Курской области, осуществляющего прием заявлений об участии в отборе</w:t>
            </w:r>
            <w:r w:rsidRPr="008978A2">
              <w:rPr>
                <w:rFonts w:ascii="Times New Roman" w:hAnsi="Times New Roman" w:cs="Times New Roman"/>
                <w:bCs/>
                <w:sz w:val="26"/>
                <w:szCs w:val="26"/>
              </w:rPr>
              <w:t xml:space="preserve"> </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p>
        </w:tc>
        <w:tc>
          <w:tcPr>
            <w:tcW w:w="3270"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sz w:val="26"/>
                <w:szCs w:val="26"/>
              </w:rPr>
              <w:t>Н</w:t>
            </w:r>
            <w:r w:rsidRPr="008978A2">
              <w:rPr>
                <w:rFonts w:ascii="Times New Roman" w:hAnsi="Times New Roman" w:cs="Times New Roman"/>
                <w:sz w:val="26"/>
                <w:szCs w:val="26"/>
              </w:rPr>
              <w:t>аименование</w:t>
            </w:r>
          </w:p>
        </w:tc>
        <w:tc>
          <w:tcPr>
            <w:tcW w:w="6206" w:type="dxa"/>
            <w:gridSpan w:val="2"/>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Министерство строительства Курской области</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2</w:t>
            </w:r>
          </w:p>
        </w:tc>
        <w:tc>
          <w:tcPr>
            <w:tcW w:w="3270"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sz w:val="26"/>
                <w:szCs w:val="26"/>
              </w:rPr>
              <w:t>М</w:t>
            </w:r>
            <w:r w:rsidRPr="008978A2">
              <w:rPr>
                <w:rFonts w:ascii="Times New Roman" w:hAnsi="Times New Roman" w:cs="Times New Roman"/>
                <w:sz w:val="26"/>
                <w:szCs w:val="26"/>
              </w:rPr>
              <w:t>есто нахождения</w:t>
            </w:r>
          </w:p>
        </w:tc>
        <w:tc>
          <w:tcPr>
            <w:tcW w:w="6206" w:type="dxa"/>
            <w:gridSpan w:val="2"/>
          </w:tcPr>
          <w:p w:rsidR="004B252B"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г. Курск, ул. Марата, д. 9</w:t>
            </w:r>
          </w:p>
          <w:p w:rsidR="004B252B" w:rsidRDefault="004B252B" w:rsidP="00023084">
            <w:pPr>
              <w:pStyle w:val="ConsPlusTitle"/>
              <w:tabs>
                <w:tab w:val="left" w:pos="426"/>
              </w:tabs>
              <w:jc w:val="both"/>
              <w:rPr>
                <w:rFonts w:ascii="Times New Roman" w:hAnsi="Times New Roman" w:cs="Times New Roman"/>
                <w:b w:val="0"/>
                <w:bCs/>
                <w:sz w:val="26"/>
                <w:szCs w:val="26"/>
              </w:rPr>
            </w:pPr>
          </w:p>
          <w:p w:rsidR="004B252B"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Время работы: </w:t>
            </w:r>
          </w:p>
          <w:p w:rsidR="004B252B" w:rsidRDefault="004B252B" w:rsidP="00023084">
            <w:pPr>
              <w:pStyle w:val="ConsPlusTitle"/>
              <w:tabs>
                <w:tab w:val="left" w:pos="426"/>
              </w:tabs>
              <w:jc w:val="both"/>
              <w:rPr>
                <w:rFonts w:ascii="Times New Roman" w:hAnsi="Times New Roman" w:cs="Times New Roman"/>
                <w:b w:val="0"/>
                <w:bCs/>
                <w:sz w:val="26"/>
                <w:szCs w:val="26"/>
              </w:rPr>
            </w:pPr>
            <w:r w:rsidRPr="00FE7A6C">
              <w:rPr>
                <w:rFonts w:ascii="Times New Roman" w:hAnsi="Times New Roman" w:cs="Times New Roman"/>
                <w:b w:val="0"/>
                <w:bCs/>
                <w:sz w:val="26"/>
                <w:szCs w:val="26"/>
              </w:rPr>
              <w:t xml:space="preserve">Понедельник-пятница: с 9-00 до 18-00, </w:t>
            </w:r>
          </w:p>
          <w:p w:rsidR="004B252B" w:rsidRDefault="004B252B" w:rsidP="00023084">
            <w:pPr>
              <w:pStyle w:val="ConsPlusTitle"/>
              <w:tabs>
                <w:tab w:val="left" w:pos="426"/>
              </w:tabs>
              <w:jc w:val="both"/>
              <w:rPr>
                <w:rFonts w:ascii="Times New Roman" w:hAnsi="Times New Roman" w:cs="Times New Roman"/>
                <w:b w:val="0"/>
                <w:bCs/>
                <w:sz w:val="26"/>
                <w:szCs w:val="26"/>
              </w:rPr>
            </w:pPr>
            <w:r w:rsidRPr="00FE7A6C">
              <w:rPr>
                <w:rFonts w:ascii="Times New Roman" w:hAnsi="Times New Roman" w:cs="Times New Roman"/>
                <w:b w:val="0"/>
                <w:bCs/>
                <w:sz w:val="26"/>
                <w:szCs w:val="26"/>
              </w:rPr>
              <w:t xml:space="preserve">перерыв с 13-00 до 14-00, </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sidRPr="00FE7A6C">
              <w:rPr>
                <w:rFonts w:ascii="Times New Roman" w:hAnsi="Times New Roman" w:cs="Times New Roman"/>
                <w:b w:val="0"/>
                <w:bCs/>
                <w:sz w:val="26"/>
                <w:szCs w:val="26"/>
              </w:rPr>
              <w:t>выходные дни: суббота, воскресенье</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3</w:t>
            </w:r>
          </w:p>
        </w:tc>
        <w:tc>
          <w:tcPr>
            <w:tcW w:w="3270"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sz w:val="26"/>
                <w:szCs w:val="26"/>
              </w:rPr>
              <w:t>П</w:t>
            </w:r>
            <w:r w:rsidRPr="008978A2">
              <w:rPr>
                <w:rFonts w:ascii="Times New Roman" w:hAnsi="Times New Roman" w:cs="Times New Roman"/>
                <w:sz w:val="26"/>
                <w:szCs w:val="26"/>
              </w:rPr>
              <w:t>очтовый адрес</w:t>
            </w:r>
          </w:p>
        </w:tc>
        <w:tc>
          <w:tcPr>
            <w:tcW w:w="6206" w:type="dxa"/>
            <w:gridSpan w:val="2"/>
          </w:tcPr>
          <w:p w:rsidR="004B252B" w:rsidRPr="00942D47" w:rsidRDefault="004B252B" w:rsidP="00023084">
            <w:pPr>
              <w:pStyle w:val="ConsPlusTitle"/>
              <w:tabs>
                <w:tab w:val="left" w:pos="426"/>
              </w:tabs>
              <w:jc w:val="both"/>
              <w:rPr>
                <w:rFonts w:ascii="Times New Roman" w:hAnsi="Times New Roman" w:cs="Times New Roman"/>
                <w:b w:val="0"/>
                <w:bCs/>
                <w:sz w:val="26"/>
                <w:szCs w:val="26"/>
              </w:rPr>
            </w:pPr>
            <w:r w:rsidRPr="00942D47">
              <w:rPr>
                <w:rFonts w:ascii="Times New Roman" w:hAnsi="Times New Roman" w:cs="Times New Roman"/>
                <w:b w:val="0"/>
                <w:bCs/>
                <w:sz w:val="26"/>
                <w:szCs w:val="26"/>
              </w:rPr>
              <w:t>305000, г. Курск, ул. Марата, д. 9</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4</w:t>
            </w:r>
          </w:p>
        </w:tc>
        <w:tc>
          <w:tcPr>
            <w:tcW w:w="3270"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sz w:val="26"/>
                <w:szCs w:val="26"/>
              </w:rPr>
              <w:t>А</w:t>
            </w:r>
            <w:r w:rsidRPr="008978A2">
              <w:rPr>
                <w:rFonts w:ascii="Times New Roman" w:hAnsi="Times New Roman" w:cs="Times New Roman"/>
                <w:sz w:val="26"/>
                <w:szCs w:val="26"/>
              </w:rPr>
              <w:t>дрес электронной почты</w:t>
            </w:r>
          </w:p>
        </w:tc>
        <w:tc>
          <w:tcPr>
            <w:tcW w:w="6206" w:type="dxa"/>
            <w:gridSpan w:val="2"/>
          </w:tcPr>
          <w:p w:rsidR="004B252B" w:rsidRPr="00942D47" w:rsidRDefault="007C3D0A" w:rsidP="00023084">
            <w:pPr>
              <w:pStyle w:val="ConsPlusTitle"/>
              <w:tabs>
                <w:tab w:val="left" w:pos="426"/>
              </w:tabs>
              <w:jc w:val="both"/>
              <w:rPr>
                <w:rFonts w:ascii="Times New Roman" w:hAnsi="Times New Roman" w:cs="Times New Roman"/>
                <w:b w:val="0"/>
                <w:bCs/>
                <w:sz w:val="26"/>
                <w:szCs w:val="26"/>
              </w:rPr>
            </w:pPr>
            <w:hyperlink r:id="rId6" w:history="1">
              <w:r w:rsidR="004B252B" w:rsidRPr="00942D47">
                <w:rPr>
                  <w:rStyle w:val="a7"/>
                  <w:rFonts w:ascii="Times New Roman" w:hAnsi="Times New Roman" w:cs="Times New Roman"/>
                  <w:b w:val="0"/>
                  <w:sz w:val="26"/>
                  <w:szCs w:val="26"/>
                  <w:bdr w:val="none" w:sz="0" w:space="0" w:color="auto" w:frame="1"/>
                </w:rPr>
                <w:t>stroykomitet@rkursk.ru</w:t>
              </w:r>
            </w:hyperlink>
            <w:r w:rsidR="004B252B" w:rsidRPr="00942D47">
              <w:rPr>
                <w:rFonts w:ascii="Times New Roman" w:hAnsi="Times New Roman" w:cs="Times New Roman"/>
                <w:b w:val="0"/>
                <w:sz w:val="26"/>
                <w:szCs w:val="26"/>
              </w:rPr>
              <w:t xml:space="preserve"> </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5</w:t>
            </w:r>
          </w:p>
        </w:tc>
        <w:tc>
          <w:tcPr>
            <w:tcW w:w="3270" w:type="dxa"/>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Н</w:t>
            </w:r>
            <w:r w:rsidRPr="008978A2">
              <w:rPr>
                <w:rFonts w:ascii="Times New Roman" w:hAnsi="Times New Roman" w:cs="Times New Roman"/>
                <w:sz w:val="26"/>
                <w:szCs w:val="26"/>
              </w:rPr>
              <w:t>омер контактного телефона</w:t>
            </w:r>
          </w:p>
        </w:tc>
        <w:tc>
          <w:tcPr>
            <w:tcW w:w="6206" w:type="dxa"/>
            <w:gridSpan w:val="2"/>
          </w:tcPr>
          <w:p w:rsidR="004B252B" w:rsidRPr="00942D47" w:rsidRDefault="004B252B" w:rsidP="00023084">
            <w:pPr>
              <w:pStyle w:val="ConsPlusTitle"/>
              <w:tabs>
                <w:tab w:val="left" w:pos="426"/>
              </w:tabs>
              <w:jc w:val="both"/>
              <w:rPr>
                <w:rFonts w:ascii="Times New Roman" w:hAnsi="Times New Roman" w:cs="Times New Roman"/>
                <w:b w:val="0"/>
                <w:bCs/>
                <w:sz w:val="26"/>
                <w:szCs w:val="26"/>
              </w:rPr>
            </w:pPr>
            <w:r w:rsidRPr="00942D47">
              <w:rPr>
                <w:rFonts w:ascii="Times New Roman" w:hAnsi="Times New Roman" w:cs="Times New Roman"/>
                <w:b w:val="0"/>
                <w:bCs/>
                <w:sz w:val="26"/>
                <w:szCs w:val="26"/>
              </w:rPr>
              <w:t>8 (4712) 700-795</w:t>
            </w:r>
          </w:p>
        </w:tc>
      </w:tr>
      <w:tr w:rsidR="004B252B" w:rsidRPr="008978A2" w:rsidTr="00023084">
        <w:tc>
          <w:tcPr>
            <w:tcW w:w="10172" w:type="dxa"/>
            <w:gridSpan w:val="4"/>
            <w:shd w:val="clear" w:color="auto" w:fill="EEECE1" w:themeFill="background2"/>
          </w:tcPr>
          <w:p w:rsidR="004B252B" w:rsidRPr="008978A2" w:rsidRDefault="004B252B" w:rsidP="00023084">
            <w:pPr>
              <w:pStyle w:val="ConsPlusTitle"/>
              <w:tabs>
                <w:tab w:val="left" w:pos="426"/>
              </w:tabs>
              <w:jc w:val="center"/>
              <w:rPr>
                <w:rFonts w:ascii="Times New Roman" w:hAnsi="Times New Roman" w:cs="Times New Roman"/>
                <w:bCs/>
                <w:sz w:val="26"/>
                <w:szCs w:val="26"/>
              </w:rPr>
            </w:pPr>
            <w:r>
              <w:rPr>
                <w:rFonts w:ascii="Times New Roman" w:hAnsi="Times New Roman" w:cs="Times New Roman"/>
                <w:sz w:val="26"/>
                <w:szCs w:val="26"/>
              </w:rPr>
              <w:t>ІІ М</w:t>
            </w:r>
            <w:r w:rsidRPr="008978A2">
              <w:rPr>
                <w:rFonts w:ascii="Times New Roman" w:hAnsi="Times New Roman" w:cs="Times New Roman"/>
                <w:sz w:val="26"/>
                <w:szCs w:val="26"/>
              </w:rPr>
              <w:t xml:space="preserve">есто расположения, кадастровый номер, площадь, вид разрешенного использования, категория земель земельного участка, на котором планируется реализовывать масштабный инвестиционный проект и установленные </w:t>
            </w:r>
            <w:r w:rsidRPr="008978A2">
              <w:rPr>
                <w:rFonts w:ascii="Times New Roman" w:hAnsi="Times New Roman" w:cs="Times New Roman"/>
                <w:sz w:val="26"/>
                <w:szCs w:val="26"/>
              </w:rPr>
              <w:br/>
              <w:t>в отношении земельного участка градостроительные параметры</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p>
        </w:tc>
        <w:tc>
          <w:tcPr>
            <w:tcW w:w="3270"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sz w:val="26"/>
                <w:szCs w:val="26"/>
              </w:rPr>
              <w:t>М</w:t>
            </w:r>
            <w:r w:rsidRPr="008978A2">
              <w:rPr>
                <w:rFonts w:ascii="Times New Roman" w:hAnsi="Times New Roman" w:cs="Times New Roman"/>
                <w:sz w:val="26"/>
                <w:szCs w:val="26"/>
              </w:rPr>
              <w:t>есто расположения</w:t>
            </w:r>
          </w:p>
        </w:tc>
        <w:tc>
          <w:tcPr>
            <w:tcW w:w="6206" w:type="dxa"/>
            <w:gridSpan w:val="2"/>
          </w:tcPr>
          <w:p w:rsidR="004B252B" w:rsidRPr="00997891" w:rsidRDefault="00997891" w:rsidP="00023084">
            <w:pPr>
              <w:pStyle w:val="ConsPlusTitle"/>
              <w:tabs>
                <w:tab w:val="left" w:pos="426"/>
              </w:tabs>
              <w:jc w:val="both"/>
              <w:rPr>
                <w:rFonts w:ascii="Times New Roman" w:hAnsi="Times New Roman" w:cs="Times New Roman"/>
                <w:b w:val="0"/>
                <w:bCs/>
                <w:sz w:val="26"/>
                <w:szCs w:val="26"/>
              </w:rPr>
            </w:pPr>
            <w:r w:rsidRPr="00997891">
              <w:rPr>
                <w:rFonts w:ascii="Times New Roman" w:hAnsi="Times New Roman" w:cs="Times New Roman"/>
                <w:b w:val="0"/>
                <w:bCs/>
                <w:sz w:val="26"/>
                <w:szCs w:val="26"/>
              </w:rPr>
              <w:t>Курская область, город Курчатов</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2</w:t>
            </w:r>
          </w:p>
        </w:tc>
        <w:tc>
          <w:tcPr>
            <w:tcW w:w="3270" w:type="dxa"/>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К</w:t>
            </w:r>
            <w:r w:rsidRPr="008978A2">
              <w:rPr>
                <w:rFonts w:ascii="Times New Roman" w:hAnsi="Times New Roman" w:cs="Times New Roman"/>
                <w:sz w:val="26"/>
                <w:szCs w:val="26"/>
              </w:rPr>
              <w:t>адастровый номер</w:t>
            </w:r>
          </w:p>
        </w:tc>
        <w:tc>
          <w:tcPr>
            <w:tcW w:w="6206" w:type="dxa"/>
            <w:gridSpan w:val="2"/>
          </w:tcPr>
          <w:p w:rsidR="004B252B" w:rsidRPr="008978A2" w:rsidRDefault="00997891"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8"/>
                <w:szCs w:val="28"/>
              </w:rPr>
              <w:t>46:31:010803:597</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3</w:t>
            </w:r>
          </w:p>
        </w:tc>
        <w:tc>
          <w:tcPr>
            <w:tcW w:w="3270" w:type="dxa"/>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Площадь</w:t>
            </w:r>
          </w:p>
        </w:tc>
        <w:tc>
          <w:tcPr>
            <w:tcW w:w="6206" w:type="dxa"/>
            <w:gridSpan w:val="2"/>
          </w:tcPr>
          <w:p w:rsidR="004B252B" w:rsidRPr="008978A2" w:rsidRDefault="00997891" w:rsidP="00942F76">
            <w:pPr>
              <w:pStyle w:val="ConsPlusTitle"/>
              <w:tabs>
                <w:tab w:val="left" w:pos="426"/>
              </w:tabs>
              <w:jc w:val="both"/>
              <w:rPr>
                <w:rFonts w:ascii="Times New Roman" w:hAnsi="Times New Roman" w:cs="Times New Roman"/>
                <w:b w:val="0"/>
                <w:bCs/>
                <w:sz w:val="26"/>
                <w:szCs w:val="26"/>
              </w:rPr>
            </w:pPr>
            <w:r w:rsidRPr="00997891">
              <w:rPr>
                <w:rFonts w:ascii="Times New Roman" w:hAnsi="Times New Roman" w:cs="Times New Roman"/>
                <w:b w:val="0"/>
                <w:bCs/>
                <w:sz w:val="26"/>
                <w:szCs w:val="26"/>
              </w:rPr>
              <w:t>14131</w:t>
            </w:r>
            <w:r w:rsidR="00942F76">
              <w:rPr>
                <w:rFonts w:ascii="Times New Roman" w:hAnsi="Times New Roman" w:cs="Times New Roman"/>
                <w:b w:val="0"/>
                <w:bCs/>
                <w:sz w:val="26"/>
                <w:szCs w:val="26"/>
              </w:rPr>
              <w:t>7</w:t>
            </w:r>
            <w:r w:rsidR="00EB40F8">
              <w:rPr>
                <w:rFonts w:ascii="Times New Roman" w:hAnsi="Times New Roman" w:cs="Times New Roman"/>
                <w:b w:val="0"/>
                <w:bCs/>
                <w:sz w:val="26"/>
                <w:szCs w:val="26"/>
              </w:rPr>
              <w:t xml:space="preserve"> </w:t>
            </w:r>
            <w:proofErr w:type="spellStart"/>
            <w:r w:rsidR="00EB40F8">
              <w:rPr>
                <w:rFonts w:ascii="Times New Roman" w:hAnsi="Times New Roman" w:cs="Times New Roman"/>
                <w:b w:val="0"/>
                <w:bCs/>
                <w:sz w:val="26"/>
                <w:szCs w:val="26"/>
              </w:rPr>
              <w:t>кв</w:t>
            </w:r>
            <w:proofErr w:type="gramStart"/>
            <w:r w:rsidR="00EB40F8">
              <w:rPr>
                <w:rFonts w:ascii="Times New Roman" w:hAnsi="Times New Roman" w:cs="Times New Roman"/>
                <w:b w:val="0"/>
                <w:bCs/>
                <w:sz w:val="26"/>
                <w:szCs w:val="26"/>
              </w:rPr>
              <w:t>.м</w:t>
            </w:r>
            <w:proofErr w:type="spellEnd"/>
            <w:proofErr w:type="gramEnd"/>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4</w:t>
            </w:r>
          </w:p>
        </w:tc>
        <w:tc>
          <w:tcPr>
            <w:tcW w:w="3270" w:type="dxa"/>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В</w:t>
            </w:r>
            <w:r w:rsidRPr="008978A2">
              <w:rPr>
                <w:rFonts w:ascii="Times New Roman" w:hAnsi="Times New Roman" w:cs="Times New Roman"/>
                <w:sz w:val="26"/>
                <w:szCs w:val="26"/>
              </w:rPr>
              <w:t>ид разрешенного использования</w:t>
            </w:r>
          </w:p>
        </w:tc>
        <w:tc>
          <w:tcPr>
            <w:tcW w:w="6206" w:type="dxa"/>
            <w:gridSpan w:val="2"/>
          </w:tcPr>
          <w:p w:rsidR="004B252B" w:rsidRDefault="00997891" w:rsidP="00023084">
            <w:pPr>
              <w:pStyle w:val="ConsPlusTitle"/>
              <w:tabs>
                <w:tab w:val="left" w:pos="426"/>
              </w:tabs>
              <w:jc w:val="both"/>
              <w:rPr>
                <w:rFonts w:ascii="Times New Roman" w:hAnsi="Times New Roman" w:cs="Times New Roman"/>
                <w:b w:val="0"/>
                <w:bCs/>
                <w:sz w:val="26"/>
                <w:szCs w:val="26"/>
              </w:rPr>
            </w:pPr>
            <w:r w:rsidRPr="00997891">
              <w:rPr>
                <w:rFonts w:ascii="Times New Roman" w:hAnsi="Times New Roman" w:cs="Times New Roman"/>
                <w:b w:val="0"/>
                <w:bCs/>
                <w:sz w:val="26"/>
                <w:szCs w:val="26"/>
              </w:rPr>
              <w:t>малоэтажная многоквартирная жилая застройка</w:t>
            </w:r>
          </w:p>
          <w:p w:rsidR="00997891" w:rsidRDefault="00997891" w:rsidP="00023084">
            <w:pPr>
              <w:pStyle w:val="ConsPlusTitle"/>
              <w:tabs>
                <w:tab w:val="left" w:pos="426"/>
              </w:tabs>
              <w:jc w:val="both"/>
              <w:rPr>
                <w:rFonts w:ascii="Times New Roman" w:hAnsi="Times New Roman" w:cs="Times New Roman"/>
                <w:b w:val="0"/>
                <w:bCs/>
                <w:sz w:val="26"/>
                <w:szCs w:val="26"/>
              </w:rPr>
            </w:pPr>
          </w:p>
          <w:p w:rsidR="00D1048B" w:rsidRDefault="00D1048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условно-разрешенный вид использования: </w:t>
            </w:r>
            <w:proofErr w:type="spellStart"/>
            <w:r>
              <w:rPr>
                <w:rFonts w:ascii="PT Serif" w:hAnsi="PT Serif"/>
                <w:color w:val="464C55"/>
                <w:shd w:val="clear" w:color="auto" w:fill="FFFFFF"/>
              </w:rPr>
              <w:t>Среднеэтажная</w:t>
            </w:r>
            <w:proofErr w:type="spellEnd"/>
            <w:r>
              <w:rPr>
                <w:rFonts w:ascii="PT Serif" w:hAnsi="PT Serif"/>
                <w:color w:val="464C55"/>
                <w:shd w:val="clear" w:color="auto" w:fill="FFFFFF"/>
              </w:rPr>
              <w:t xml:space="preserve"> жилая застройка</w:t>
            </w:r>
          </w:p>
          <w:p w:rsidR="00997891" w:rsidRPr="008978A2" w:rsidRDefault="00997891" w:rsidP="00023084">
            <w:pPr>
              <w:pStyle w:val="ConsPlusTitle"/>
              <w:tabs>
                <w:tab w:val="left" w:pos="426"/>
              </w:tabs>
              <w:jc w:val="both"/>
              <w:rPr>
                <w:rFonts w:ascii="Times New Roman" w:hAnsi="Times New Roman" w:cs="Times New Roman"/>
                <w:b w:val="0"/>
                <w:bCs/>
                <w:sz w:val="26"/>
                <w:szCs w:val="26"/>
              </w:rPr>
            </w:pP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5</w:t>
            </w:r>
          </w:p>
        </w:tc>
        <w:tc>
          <w:tcPr>
            <w:tcW w:w="3270" w:type="dxa"/>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К</w:t>
            </w:r>
            <w:r w:rsidRPr="008978A2">
              <w:rPr>
                <w:rFonts w:ascii="Times New Roman" w:hAnsi="Times New Roman" w:cs="Times New Roman"/>
                <w:sz w:val="26"/>
                <w:szCs w:val="26"/>
              </w:rPr>
              <w:t xml:space="preserve">атегория земель </w:t>
            </w:r>
          </w:p>
        </w:tc>
        <w:tc>
          <w:tcPr>
            <w:tcW w:w="6206" w:type="dxa"/>
            <w:gridSpan w:val="2"/>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населенных пунктов</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6</w:t>
            </w:r>
          </w:p>
        </w:tc>
        <w:tc>
          <w:tcPr>
            <w:tcW w:w="3270" w:type="dxa"/>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У</w:t>
            </w:r>
            <w:r w:rsidRPr="008978A2">
              <w:rPr>
                <w:rFonts w:ascii="Times New Roman" w:hAnsi="Times New Roman" w:cs="Times New Roman"/>
                <w:sz w:val="26"/>
                <w:szCs w:val="26"/>
              </w:rPr>
              <w:t xml:space="preserve">становленные </w:t>
            </w:r>
            <w:r>
              <w:rPr>
                <w:rFonts w:ascii="Times New Roman" w:hAnsi="Times New Roman" w:cs="Times New Roman"/>
                <w:sz w:val="26"/>
                <w:szCs w:val="26"/>
              </w:rPr>
              <w:t xml:space="preserve"> </w:t>
            </w:r>
            <w:r w:rsidRPr="008978A2">
              <w:rPr>
                <w:rFonts w:ascii="Times New Roman" w:hAnsi="Times New Roman" w:cs="Times New Roman"/>
                <w:sz w:val="26"/>
                <w:szCs w:val="26"/>
              </w:rPr>
              <w:t>в отношении земельного участка градостроительные параметры</w:t>
            </w:r>
          </w:p>
        </w:tc>
        <w:tc>
          <w:tcPr>
            <w:tcW w:w="6206" w:type="dxa"/>
            <w:gridSpan w:val="2"/>
          </w:tcPr>
          <w:p w:rsidR="004B252B" w:rsidRDefault="004B252B" w:rsidP="00997891">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Функциональная зона: </w:t>
            </w:r>
            <w:r w:rsidR="00997891">
              <w:rPr>
                <w:rFonts w:ascii="Times New Roman" w:hAnsi="Times New Roman" w:cs="Times New Roman"/>
                <w:b w:val="0"/>
                <w:bCs/>
                <w:sz w:val="26"/>
                <w:szCs w:val="26"/>
              </w:rPr>
              <w:t>Ж</w:t>
            </w:r>
            <w:proofErr w:type="gramStart"/>
            <w:r w:rsidR="00997891">
              <w:rPr>
                <w:rFonts w:ascii="Times New Roman" w:hAnsi="Times New Roman" w:cs="Times New Roman"/>
                <w:b w:val="0"/>
                <w:bCs/>
                <w:sz w:val="26"/>
                <w:szCs w:val="26"/>
              </w:rPr>
              <w:t>1</w:t>
            </w:r>
            <w:proofErr w:type="gramEnd"/>
            <w:r w:rsidR="00997891">
              <w:rPr>
                <w:rFonts w:ascii="Times New Roman" w:hAnsi="Times New Roman" w:cs="Times New Roman"/>
                <w:b w:val="0"/>
                <w:bCs/>
                <w:sz w:val="26"/>
                <w:szCs w:val="26"/>
              </w:rPr>
              <w:t xml:space="preserve"> «Зона застройки индивидуальными жилыми домами»</w:t>
            </w:r>
          </w:p>
          <w:p w:rsidR="004B252B" w:rsidRDefault="004B252B" w:rsidP="00997891">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Максимальная этажность</w:t>
            </w:r>
            <w:r w:rsidR="00997891">
              <w:rPr>
                <w:rFonts w:ascii="Times New Roman" w:hAnsi="Times New Roman" w:cs="Times New Roman"/>
                <w:b w:val="0"/>
                <w:bCs/>
                <w:sz w:val="26"/>
                <w:szCs w:val="26"/>
              </w:rPr>
              <w:t xml:space="preserve">: </w:t>
            </w:r>
            <w:r w:rsidR="00D1048B">
              <w:rPr>
                <w:rFonts w:ascii="Times New Roman" w:hAnsi="Times New Roman" w:cs="Times New Roman"/>
                <w:b w:val="0"/>
                <w:bCs/>
                <w:sz w:val="26"/>
                <w:szCs w:val="26"/>
              </w:rPr>
              <w:t xml:space="preserve">до </w:t>
            </w:r>
            <w:r w:rsidR="00997891">
              <w:rPr>
                <w:rFonts w:ascii="Times New Roman" w:hAnsi="Times New Roman" w:cs="Times New Roman"/>
                <w:b w:val="0"/>
                <w:bCs/>
                <w:sz w:val="26"/>
                <w:szCs w:val="26"/>
              </w:rPr>
              <w:t>4 этаж</w:t>
            </w:r>
            <w:r w:rsidR="00D1048B">
              <w:rPr>
                <w:rFonts w:ascii="Times New Roman" w:hAnsi="Times New Roman" w:cs="Times New Roman"/>
                <w:b w:val="0"/>
                <w:bCs/>
                <w:sz w:val="26"/>
                <w:szCs w:val="26"/>
              </w:rPr>
              <w:t>ей</w:t>
            </w:r>
            <w:r w:rsidR="00997891">
              <w:rPr>
                <w:rFonts w:ascii="Times New Roman" w:hAnsi="Times New Roman" w:cs="Times New Roman"/>
                <w:b w:val="0"/>
                <w:bCs/>
                <w:sz w:val="26"/>
                <w:szCs w:val="26"/>
              </w:rPr>
              <w:t xml:space="preserve">, включая </w:t>
            </w:r>
            <w:proofErr w:type="gramStart"/>
            <w:r w:rsidR="00997891">
              <w:rPr>
                <w:rFonts w:ascii="Times New Roman" w:hAnsi="Times New Roman" w:cs="Times New Roman"/>
                <w:b w:val="0"/>
                <w:bCs/>
                <w:sz w:val="26"/>
                <w:szCs w:val="26"/>
              </w:rPr>
              <w:t>мансардный</w:t>
            </w:r>
            <w:proofErr w:type="gramEnd"/>
            <w:r w:rsidR="00D1048B">
              <w:rPr>
                <w:rFonts w:ascii="Times New Roman" w:hAnsi="Times New Roman" w:cs="Times New Roman"/>
                <w:b w:val="0"/>
                <w:bCs/>
                <w:sz w:val="26"/>
                <w:szCs w:val="26"/>
              </w:rPr>
              <w:t xml:space="preserve"> (для основного вида разрешенного использования), не выше 8 этажей при условно-разрешенном виде использования  </w:t>
            </w:r>
            <w:proofErr w:type="spellStart"/>
            <w:r w:rsidR="00D1048B">
              <w:rPr>
                <w:rFonts w:ascii="Times New Roman" w:hAnsi="Times New Roman" w:cs="Times New Roman"/>
                <w:b w:val="0"/>
                <w:bCs/>
                <w:sz w:val="26"/>
                <w:szCs w:val="26"/>
              </w:rPr>
              <w:t>среднеэтажная</w:t>
            </w:r>
            <w:proofErr w:type="spellEnd"/>
            <w:r w:rsidR="00D1048B">
              <w:rPr>
                <w:rFonts w:ascii="Times New Roman" w:hAnsi="Times New Roman" w:cs="Times New Roman"/>
                <w:b w:val="0"/>
                <w:bCs/>
                <w:sz w:val="26"/>
                <w:szCs w:val="26"/>
              </w:rPr>
              <w:t xml:space="preserve"> жилая застройка</w:t>
            </w:r>
          </w:p>
          <w:p w:rsidR="004B252B" w:rsidRPr="00756641" w:rsidRDefault="004B252B" w:rsidP="00997891">
            <w:pPr>
              <w:pStyle w:val="ConsPlusTitle"/>
              <w:tabs>
                <w:tab w:val="left" w:pos="426"/>
              </w:tabs>
              <w:jc w:val="both"/>
              <w:rPr>
                <w:rFonts w:ascii="Times New Roman" w:hAnsi="Times New Roman" w:cs="Times New Roman"/>
                <w:b w:val="0"/>
                <w:bCs/>
                <w:sz w:val="26"/>
                <w:szCs w:val="26"/>
              </w:rPr>
            </w:pPr>
            <w:r w:rsidRPr="00756641">
              <w:rPr>
                <w:rFonts w:ascii="Times New Roman" w:hAnsi="Times New Roman" w:cs="Times New Roman"/>
                <w:b w:val="0"/>
                <w:bCs/>
                <w:sz w:val="26"/>
                <w:szCs w:val="26"/>
              </w:rPr>
              <w:t xml:space="preserve">Максимальный процент застройки: </w:t>
            </w:r>
            <w:r w:rsidR="00997891">
              <w:rPr>
                <w:rFonts w:ascii="Times New Roman" w:hAnsi="Times New Roman" w:cs="Times New Roman"/>
                <w:b w:val="0"/>
                <w:bCs/>
                <w:sz w:val="26"/>
                <w:szCs w:val="26"/>
              </w:rPr>
              <w:t>50</w:t>
            </w:r>
            <w:r w:rsidRPr="00756641">
              <w:rPr>
                <w:rFonts w:ascii="Times New Roman" w:hAnsi="Times New Roman" w:cs="Times New Roman"/>
                <w:b w:val="0"/>
                <w:bCs/>
                <w:sz w:val="26"/>
                <w:szCs w:val="26"/>
              </w:rPr>
              <w:t>%</w:t>
            </w:r>
          </w:p>
          <w:p w:rsidR="004B252B" w:rsidRPr="00756641" w:rsidRDefault="00997891" w:rsidP="00997891">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Минимальная площадь участка: без ограничений.</w:t>
            </w:r>
          </w:p>
          <w:p w:rsidR="004B252B" w:rsidRPr="00756641" w:rsidRDefault="004B252B" w:rsidP="00997891">
            <w:pPr>
              <w:pStyle w:val="ConsPlusTitle"/>
              <w:tabs>
                <w:tab w:val="left" w:pos="426"/>
              </w:tabs>
              <w:jc w:val="both"/>
              <w:rPr>
                <w:rFonts w:ascii="Times New Roman" w:hAnsi="Times New Roman" w:cs="Times New Roman"/>
                <w:b w:val="0"/>
                <w:bCs/>
                <w:sz w:val="26"/>
                <w:szCs w:val="26"/>
              </w:rPr>
            </w:pPr>
            <w:r w:rsidRPr="00756641">
              <w:rPr>
                <w:rFonts w:ascii="Times New Roman" w:hAnsi="Times New Roman" w:cs="Times New Roman"/>
                <w:b w:val="0"/>
                <w:bCs/>
                <w:sz w:val="26"/>
                <w:szCs w:val="26"/>
              </w:rPr>
              <w:t xml:space="preserve">Максимальная площадь участка: </w:t>
            </w:r>
            <w:r w:rsidR="00997891">
              <w:rPr>
                <w:rFonts w:ascii="Times New Roman" w:hAnsi="Times New Roman" w:cs="Times New Roman"/>
                <w:b w:val="0"/>
                <w:bCs/>
                <w:sz w:val="26"/>
                <w:szCs w:val="26"/>
              </w:rPr>
              <w:t>без ограничений.</w:t>
            </w:r>
          </w:p>
          <w:p w:rsidR="00997891" w:rsidRDefault="00997891" w:rsidP="00997891">
            <w:pPr>
              <w:autoSpaceDE w:val="0"/>
              <w:autoSpaceDN w:val="0"/>
              <w:adjustRightInd w:val="0"/>
              <w:jc w:val="both"/>
              <w:rPr>
                <w:rFonts w:ascii="Times New Roman" w:hAnsi="Times New Roman" w:cs="Times New Roman"/>
                <w:sz w:val="26"/>
                <w:szCs w:val="26"/>
              </w:rPr>
            </w:pPr>
          </w:p>
          <w:p w:rsidR="00997891" w:rsidRPr="00997891" w:rsidRDefault="00997891" w:rsidP="00997891">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О</w:t>
            </w:r>
            <w:r w:rsidRPr="00997891">
              <w:rPr>
                <w:rFonts w:ascii="Times New Roman" w:hAnsi="Times New Roman" w:cs="Times New Roman"/>
                <w:sz w:val="26"/>
                <w:szCs w:val="26"/>
              </w:rPr>
              <w:t xml:space="preserve">тступ от границы земельного участка со стороны улицы до линии регулирования застройки при новом строительстве составляет – 5 м. В сложившейся </w:t>
            </w:r>
            <w:r w:rsidRPr="00997891">
              <w:rPr>
                <w:rFonts w:ascii="Times New Roman" w:hAnsi="Times New Roman" w:cs="Times New Roman"/>
                <w:sz w:val="26"/>
                <w:szCs w:val="26"/>
              </w:rPr>
              <w:lastRenderedPageBreak/>
              <w:t xml:space="preserve">застройке линию регулирования застройки допускается совмещать с границей земельного участка. </w:t>
            </w:r>
            <w:proofErr w:type="gramStart"/>
            <w:r w:rsidRPr="00997891">
              <w:rPr>
                <w:rFonts w:ascii="Times New Roman" w:hAnsi="Times New Roman" w:cs="Times New Roman"/>
                <w:sz w:val="26"/>
                <w:szCs w:val="26"/>
              </w:rPr>
              <w:t>В сложившейся малоэтажной жилой застройке, предусматривающей размещение основного строения без регламентированного отступа от одной из границ земельного участка, допускается осуществлять реконструкцию основного строения, предусматривающего надстройку, без отступа от этой границы земельного участка.</w:t>
            </w:r>
            <w:proofErr w:type="gramEnd"/>
          </w:p>
          <w:p w:rsidR="004B252B" w:rsidRPr="00997891" w:rsidRDefault="00997891" w:rsidP="00997891">
            <w:pPr>
              <w:pStyle w:val="ConsPlusTitle"/>
              <w:tabs>
                <w:tab w:val="left" w:pos="426"/>
              </w:tabs>
              <w:jc w:val="both"/>
              <w:rPr>
                <w:rFonts w:ascii="Times New Roman" w:hAnsi="Times New Roman" w:cs="Times New Roman"/>
                <w:b w:val="0"/>
                <w:bCs/>
                <w:sz w:val="26"/>
                <w:szCs w:val="26"/>
              </w:rPr>
            </w:pPr>
            <w:r w:rsidRPr="00997891">
              <w:rPr>
                <w:rFonts w:ascii="Times New Roman" w:hAnsi="Times New Roman" w:cs="Times New Roman"/>
                <w:b w:val="0"/>
                <w:sz w:val="26"/>
                <w:szCs w:val="26"/>
              </w:rPr>
              <w:t>Минимальное расстояние от границ со смежными земельными участками до основного строения – 3 м, при размещении блокированной жилой застройки минимальное расстояние от границ земельных участков между соседними блоками – не устанавливается.</w:t>
            </w:r>
          </w:p>
          <w:p w:rsidR="004B252B" w:rsidRDefault="004B252B" w:rsidP="00997891">
            <w:pPr>
              <w:pStyle w:val="ConsPlusTitle"/>
              <w:tabs>
                <w:tab w:val="left" w:pos="426"/>
              </w:tabs>
              <w:jc w:val="both"/>
              <w:rPr>
                <w:rFonts w:ascii="Times New Roman" w:hAnsi="Times New Roman" w:cs="Times New Roman"/>
                <w:b w:val="0"/>
                <w:bCs/>
                <w:sz w:val="26"/>
                <w:szCs w:val="26"/>
              </w:rPr>
            </w:pPr>
          </w:p>
          <w:p w:rsidR="004B252B" w:rsidRPr="00F158BF" w:rsidRDefault="004B252B" w:rsidP="00997891">
            <w:pPr>
              <w:pStyle w:val="ConsPlusTitle"/>
              <w:tabs>
                <w:tab w:val="left" w:pos="426"/>
              </w:tabs>
              <w:jc w:val="both"/>
              <w:rPr>
                <w:rFonts w:ascii="Times New Roman" w:hAnsi="Times New Roman" w:cs="Times New Roman"/>
                <w:bCs/>
                <w:sz w:val="26"/>
                <w:szCs w:val="26"/>
              </w:rPr>
            </w:pPr>
            <w:r w:rsidRPr="00F158BF">
              <w:rPr>
                <w:rFonts w:ascii="Times New Roman" w:hAnsi="Times New Roman" w:cs="Times New Roman"/>
                <w:bCs/>
                <w:sz w:val="26"/>
                <w:szCs w:val="26"/>
              </w:rPr>
              <w:t xml:space="preserve">Правила землепользования и застройки утверждены </w:t>
            </w:r>
            <w:r w:rsidR="00997891" w:rsidRPr="00997891">
              <w:rPr>
                <w:rFonts w:ascii="Times New Roman" w:hAnsi="Times New Roman" w:cs="Times New Roman"/>
                <w:bCs/>
                <w:sz w:val="26"/>
                <w:szCs w:val="26"/>
              </w:rPr>
              <w:t>решением</w:t>
            </w:r>
            <w:r w:rsidR="00997891">
              <w:rPr>
                <w:rFonts w:ascii="Times New Roman" w:hAnsi="Times New Roman" w:cs="Times New Roman"/>
                <w:bCs/>
                <w:sz w:val="26"/>
                <w:szCs w:val="26"/>
              </w:rPr>
              <w:t xml:space="preserve"> </w:t>
            </w:r>
            <w:r w:rsidR="00997891" w:rsidRPr="00997891">
              <w:rPr>
                <w:rFonts w:ascii="Times New Roman" w:hAnsi="Times New Roman" w:cs="Times New Roman"/>
                <w:bCs/>
                <w:sz w:val="26"/>
                <w:szCs w:val="26"/>
              </w:rPr>
              <w:t>Курчатовской городской Думы</w:t>
            </w:r>
            <w:r w:rsidR="00997891">
              <w:rPr>
                <w:rFonts w:ascii="Times New Roman" w:hAnsi="Times New Roman" w:cs="Times New Roman"/>
                <w:bCs/>
                <w:sz w:val="26"/>
                <w:szCs w:val="26"/>
              </w:rPr>
              <w:t xml:space="preserve"> </w:t>
            </w:r>
            <w:r w:rsidR="00997891" w:rsidRPr="00997891">
              <w:rPr>
                <w:rFonts w:ascii="Times New Roman" w:hAnsi="Times New Roman" w:cs="Times New Roman"/>
                <w:bCs/>
                <w:sz w:val="26"/>
                <w:szCs w:val="26"/>
              </w:rPr>
              <w:t>от 24.04.2013 № 19</w:t>
            </w:r>
          </w:p>
        </w:tc>
      </w:tr>
      <w:tr w:rsidR="004B252B" w:rsidRPr="008978A2" w:rsidTr="00023084">
        <w:tc>
          <w:tcPr>
            <w:tcW w:w="10172" w:type="dxa"/>
            <w:gridSpan w:val="4"/>
            <w:shd w:val="clear" w:color="auto" w:fill="EEECE1" w:themeFill="background2"/>
            <w:vAlign w:val="center"/>
          </w:tcPr>
          <w:p w:rsidR="004B252B" w:rsidRPr="008978A2" w:rsidRDefault="004B252B" w:rsidP="00023084">
            <w:pPr>
              <w:pStyle w:val="ConsPlusTitle"/>
              <w:tabs>
                <w:tab w:val="left" w:pos="426"/>
              </w:tabs>
              <w:jc w:val="center"/>
              <w:rPr>
                <w:rFonts w:ascii="Times New Roman" w:hAnsi="Times New Roman" w:cs="Times New Roman"/>
                <w:b w:val="0"/>
                <w:bCs/>
                <w:sz w:val="26"/>
                <w:szCs w:val="26"/>
              </w:rPr>
            </w:pPr>
            <w:r>
              <w:rPr>
                <w:rFonts w:ascii="Times New Roman" w:hAnsi="Times New Roman" w:cs="Times New Roman"/>
                <w:sz w:val="26"/>
                <w:szCs w:val="26"/>
              </w:rPr>
              <w:lastRenderedPageBreak/>
              <w:t>ІІІ И</w:t>
            </w:r>
            <w:r w:rsidRPr="008978A2">
              <w:rPr>
                <w:rFonts w:ascii="Times New Roman" w:hAnsi="Times New Roman" w:cs="Times New Roman"/>
                <w:sz w:val="26"/>
                <w:szCs w:val="26"/>
              </w:rPr>
              <w:t>меющиеся сведения о возможности подключения (технологического присоединения) объектов капитального строительства к сетям инженерно-технического обеспечения</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p>
        </w:tc>
        <w:tc>
          <w:tcPr>
            <w:tcW w:w="3270" w:type="dxa"/>
          </w:tcPr>
          <w:p w:rsidR="004B252B" w:rsidRPr="00942D47" w:rsidRDefault="004B252B" w:rsidP="00023084">
            <w:pPr>
              <w:pStyle w:val="ConsPlusTitle"/>
              <w:tabs>
                <w:tab w:val="left" w:pos="426"/>
              </w:tabs>
              <w:jc w:val="both"/>
              <w:rPr>
                <w:rFonts w:ascii="Times New Roman" w:hAnsi="Times New Roman" w:cs="Times New Roman"/>
                <w:bCs/>
                <w:sz w:val="26"/>
                <w:szCs w:val="26"/>
              </w:rPr>
            </w:pPr>
            <w:r w:rsidRPr="00942D47">
              <w:rPr>
                <w:rFonts w:ascii="Times New Roman" w:hAnsi="Times New Roman" w:cs="Times New Roman"/>
                <w:bCs/>
                <w:sz w:val="26"/>
                <w:szCs w:val="26"/>
              </w:rPr>
              <w:t>Газоснабжение:</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p>
        </w:tc>
        <w:tc>
          <w:tcPr>
            <w:tcW w:w="6206" w:type="dxa"/>
            <w:gridSpan w:val="2"/>
          </w:tcPr>
          <w:p w:rsidR="004B252B" w:rsidRPr="00942D47" w:rsidRDefault="00997891"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Техническая возможность подключения (технологического присоединения) объектов на границе участка появится при выполнении определенных мероприятий, а именно строительства ГВД от АГРС № 23</w:t>
            </w:r>
            <w:r w:rsidR="00942F76">
              <w:rPr>
                <w:rFonts w:ascii="Times New Roman" w:hAnsi="Times New Roman" w:cs="Times New Roman"/>
                <w:b w:val="0"/>
                <w:bCs/>
                <w:sz w:val="26"/>
                <w:szCs w:val="26"/>
              </w:rPr>
              <w:t xml:space="preserve"> г. Льгов, протяженность 26623 </w:t>
            </w:r>
            <w:r>
              <w:rPr>
                <w:rFonts w:ascii="Times New Roman" w:hAnsi="Times New Roman" w:cs="Times New Roman"/>
                <w:b w:val="0"/>
                <w:bCs/>
                <w:sz w:val="26"/>
                <w:szCs w:val="26"/>
              </w:rPr>
              <w:t xml:space="preserve">м. </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2</w:t>
            </w:r>
          </w:p>
        </w:tc>
        <w:tc>
          <w:tcPr>
            <w:tcW w:w="3270" w:type="dxa"/>
          </w:tcPr>
          <w:p w:rsidR="004B252B" w:rsidRPr="00942D47" w:rsidRDefault="004B252B" w:rsidP="00023084">
            <w:pPr>
              <w:pStyle w:val="ConsPlusTitle"/>
              <w:tabs>
                <w:tab w:val="left" w:pos="426"/>
              </w:tabs>
              <w:jc w:val="both"/>
              <w:rPr>
                <w:rFonts w:ascii="Times New Roman" w:hAnsi="Times New Roman" w:cs="Times New Roman"/>
                <w:bCs/>
                <w:sz w:val="26"/>
                <w:szCs w:val="26"/>
              </w:rPr>
            </w:pPr>
            <w:r w:rsidRPr="00942D47">
              <w:rPr>
                <w:rFonts w:ascii="Times New Roman" w:hAnsi="Times New Roman" w:cs="Times New Roman"/>
                <w:bCs/>
                <w:sz w:val="26"/>
                <w:szCs w:val="26"/>
              </w:rPr>
              <w:t>Электроснабжение:</w:t>
            </w:r>
          </w:p>
          <w:p w:rsidR="004B252B" w:rsidRPr="00942D47" w:rsidRDefault="004B252B" w:rsidP="00023084">
            <w:pPr>
              <w:pStyle w:val="ConsPlusTitle"/>
              <w:tabs>
                <w:tab w:val="left" w:pos="426"/>
              </w:tabs>
              <w:jc w:val="both"/>
              <w:rPr>
                <w:rFonts w:ascii="Times New Roman" w:hAnsi="Times New Roman" w:cs="Times New Roman"/>
                <w:bCs/>
                <w:sz w:val="26"/>
                <w:szCs w:val="26"/>
              </w:rPr>
            </w:pPr>
          </w:p>
        </w:tc>
        <w:tc>
          <w:tcPr>
            <w:tcW w:w="6206" w:type="dxa"/>
            <w:gridSpan w:val="2"/>
          </w:tcPr>
          <w:p w:rsidR="0010314B" w:rsidRPr="0010314B" w:rsidRDefault="0010314B" w:rsidP="0010314B">
            <w:pPr>
              <w:pStyle w:val="ConsPlusTitle"/>
              <w:tabs>
                <w:tab w:val="left" w:pos="426"/>
              </w:tabs>
              <w:rPr>
                <w:rFonts w:ascii="Times New Roman" w:hAnsi="Times New Roman" w:cs="Times New Roman"/>
                <w:b w:val="0"/>
                <w:bCs/>
                <w:sz w:val="26"/>
                <w:szCs w:val="26"/>
              </w:rPr>
            </w:pPr>
            <w:r w:rsidRPr="0010314B">
              <w:rPr>
                <w:rFonts w:ascii="Times New Roman" w:hAnsi="Times New Roman" w:cs="Times New Roman"/>
                <w:b w:val="0"/>
                <w:bCs/>
                <w:sz w:val="26"/>
                <w:szCs w:val="26"/>
              </w:rPr>
              <w:t xml:space="preserve">ПС «Курчатов», </w:t>
            </w:r>
            <w:proofErr w:type="gramStart"/>
            <w:r w:rsidRPr="0010314B">
              <w:rPr>
                <w:rFonts w:ascii="Times New Roman" w:hAnsi="Times New Roman" w:cs="Times New Roman"/>
                <w:b w:val="0"/>
                <w:bCs/>
                <w:sz w:val="26"/>
                <w:szCs w:val="26"/>
              </w:rPr>
              <w:t>ВЛ</w:t>
            </w:r>
            <w:proofErr w:type="gramEnd"/>
            <w:r w:rsidRPr="0010314B">
              <w:rPr>
                <w:rFonts w:ascii="Times New Roman" w:hAnsi="Times New Roman" w:cs="Times New Roman"/>
                <w:b w:val="0"/>
                <w:bCs/>
                <w:sz w:val="26"/>
                <w:szCs w:val="26"/>
              </w:rPr>
              <w:t xml:space="preserve"> 10 </w:t>
            </w:r>
            <w:proofErr w:type="spellStart"/>
            <w:r w:rsidRPr="0010314B">
              <w:rPr>
                <w:rFonts w:ascii="Times New Roman" w:hAnsi="Times New Roman" w:cs="Times New Roman"/>
                <w:b w:val="0"/>
                <w:bCs/>
                <w:sz w:val="26"/>
                <w:szCs w:val="26"/>
              </w:rPr>
              <w:t>кВ</w:t>
            </w:r>
            <w:proofErr w:type="spellEnd"/>
            <w:r w:rsidRPr="0010314B">
              <w:rPr>
                <w:rFonts w:ascii="Times New Roman" w:hAnsi="Times New Roman" w:cs="Times New Roman"/>
                <w:b w:val="0"/>
                <w:bCs/>
                <w:sz w:val="26"/>
                <w:szCs w:val="26"/>
              </w:rPr>
              <w:t xml:space="preserve"> 26. </w:t>
            </w:r>
          </w:p>
          <w:p w:rsidR="0010314B" w:rsidRPr="0010314B" w:rsidRDefault="0010314B" w:rsidP="0010314B">
            <w:pPr>
              <w:pStyle w:val="ConsPlusTitle"/>
              <w:tabs>
                <w:tab w:val="left" w:pos="426"/>
              </w:tabs>
              <w:rPr>
                <w:rFonts w:ascii="Times New Roman" w:hAnsi="Times New Roman" w:cs="Times New Roman"/>
                <w:b w:val="0"/>
                <w:bCs/>
                <w:sz w:val="26"/>
                <w:szCs w:val="26"/>
              </w:rPr>
            </w:pPr>
            <w:r w:rsidRPr="0010314B">
              <w:rPr>
                <w:rFonts w:ascii="Times New Roman" w:hAnsi="Times New Roman" w:cs="Times New Roman"/>
                <w:b w:val="0"/>
                <w:bCs/>
                <w:sz w:val="26"/>
                <w:szCs w:val="26"/>
              </w:rPr>
              <w:t xml:space="preserve">ПС «Теплицы». </w:t>
            </w:r>
          </w:p>
          <w:p w:rsidR="0010314B" w:rsidRPr="0010314B" w:rsidRDefault="0010314B" w:rsidP="0010314B">
            <w:pPr>
              <w:pStyle w:val="ConsPlusTitle"/>
              <w:tabs>
                <w:tab w:val="left" w:pos="426"/>
              </w:tabs>
              <w:rPr>
                <w:rFonts w:ascii="Times New Roman" w:hAnsi="Times New Roman" w:cs="Times New Roman"/>
                <w:b w:val="0"/>
                <w:bCs/>
                <w:sz w:val="26"/>
                <w:szCs w:val="26"/>
              </w:rPr>
            </w:pPr>
            <w:r w:rsidRPr="0010314B">
              <w:rPr>
                <w:rFonts w:ascii="Times New Roman" w:hAnsi="Times New Roman" w:cs="Times New Roman"/>
                <w:b w:val="0"/>
                <w:bCs/>
                <w:sz w:val="26"/>
                <w:szCs w:val="26"/>
              </w:rPr>
              <w:t>Филиал ПАО «</w:t>
            </w:r>
            <w:proofErr w:type="spellStart"/>
            <w:r w:rsidRPr="0010314B">
              <w:rPr>
                <w:rFonts w:ascii="Times New Roman" w:hAnsi="Times New Roman" w:cs="Times New Roman"/>
                <w:b w:val="0"/>
                <w:bCs/>
                <w:sz w:val="26"/>
                <w:szCs w:val="26"/>
              </w:rPr>
              <w:t>Россети</w:t>
            </w:r>
            <w:proofErr w:type="spellEnd"/>
            <w:r w:rsidRPr="0010314B">
              <w:rPr>
                <w:rFonts w:ascii="Times New Roman" w:hAnsi="Times New Roman" w:cs="Times New Roman"/>
                <w:b w:val="0"/>
                <w:bCs/>
                <w:sz w:val="26"/>
                <w:szCs w:val="26"/>
              </w:rPr>
              <w:t xml:space="preserve"> центр»</w:t>
            </w:r>
            <w:r w:rsidR="00942F76">
              <w:rPr>
                <w:rFonts w:ascii="Times New Roman" w:hAnsi="Times New Roman" w:cs="Times New Roman"/>
                <w:b w:val="0"/>
                <w:bCs/>
                <w:sz w:val="26"/>
                <w:szCs w:val="26"/>
              </w:rPr>
              <w:t xml:space="preserve"> </w:t>
            </w:r>
            <w:proofErr w:type="gramStart"/>
            <w:r w:rsidRPr="0010314B">
              <w:rPr>
                <w:rFonts w:ascii="Times New Roman" w:hAnsi="Times New Roman" w:cs="Times New Roman"/>
                <w:b w:val="0"/>
                <w:bCs/>
                <w:sz w:val="26"/>
                <w:szCs w:val="26"/>
              </w:rPr>
              <w:t>-К</w:t>
            </w:r>
            <w:proofErr w:type="gramEnd"/>
            <w:r w:rsidRPr="0010314B">
              <w:rPr>
                <w:rFonts w:ascii="Times New Roman" w:hAnsi="Times New Roman" w:cs="Times New Roman"/>
                <w:b w:val="0"/>
                <w:bCs/>
                <w:sz w:val="26"/>
                <w:szCs w:val="26"/>
              </w:rPr>
              <w:t>урскэнерго»</w:t>
            </w:r>
          </w:p>
          <w:p w:rsidR="004B252B" w:rsidRPr="00942D47" w:rsidRDefault="004B252B" w:rsidP="00023084">
            <w:pPr>
              <w:pStyle w:val="ConsPlusTitle"/>
              <w:tabs>
                <w:tab w:val="left" w:pos="426"/>
              </w:tabs>
              <w:jc w:val="both"/>
              <w:rPr>
                <w:rFonts w:ascii="Times New Roman" w:hAnsi="Times New Roman" w:cs="Times New Roman"/>
                <w:b w:val="0"/>
                <w:bCs/>
                <w:sz w:val="26"/>
                <w:szCs w:val="26"/>
              </w:rPr>
            </w:pP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3</w:t>
            </w:r>
          </w:p>
        </w:tc>
        <w:tc>
          <w:tcPr>
            <w:tcW w:w="3270" w:type="dxa"/>
          </w:tcPr>
          <w:p w:rsidR="004B252B" w:rsidRPr="00942D47" w:rsidRDefault="004B252B" w:rsidP="00023084">
            <w:pPr>
              <w:pStyle w:val="ConsPlusTitle"/>
              <w:tabs>
                <w:tab w:val="left" w:pos="426"/>
              </w:tabs>
              <w:jc w:val="both"/>
              <w:rPr>
                <w:rFonts w:ascii="Times New Roman" w:hAnsi="Times New Roman" w:cs="Times New Roman"/>
                <w:bCs/>
                <w:sz w:val="26"/>
                <w:szCs w:val="26"/>
              </w:rPr>
            </w:pPr>
            <w:r w:rsidRPr="00942D47">
              <w:rPr>
                <w:rFonts w:ascii="Times New Roman" w:hAnsi="Times New Roman" w:cs="Times New Roman"/>
                <w:bCs/>
                <w:sz w:val="26"/>
                <w:szCs w:val="26"/>
              </w:rPr>
              <w:t>Водоснабжение:</w:t>
            </w:r>
          </w:p>
          <w:p w:rsidR="004B252B" w:rsidRPr="00942D47" w:rsidRDefault="004B252B" w:rsidP="00023084">
            <w:pPr>
              <w:pStyle w:val="ConsPlusTitle"/>
              <w:tabs>
                <w:tab w:val="left" w:pos="426"/>
              </w:tabs>
              <w:jc w:val="both"/>
              <w:rPr>
                <w:rFonts w:ascii="Times New Roman" w:hAnsi="Times New Roman" w:cs="Times New Roman"/>
                <w:bCs/>
                <w:sz w:val="26"/>
                <w:szCs w:val="26"/>
              </w:rPr>
            </w:pPr>
          </w:p>
        </w:tc>
        <w:tc>
          <w:tcPr>
            <w:tcW w:w="6206" w:type="dxa"/>
            <w:gridSpan w:val="2"/>
          </w:tcPr>
          <w:p w:rsidR="004B252B" w:rsidRPr="00942D47" w:rsidRDefault="0010314B" w:rsidP="00D1048B">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Подключение объектов в сети водопровода осуществить от узла второго подъема, расположенного на Курчатовском водозаборе. Точку подключения согласовать дополнительно.</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4</w:t>
            </w:r>
          </w:p>
        </w:tc>
        <w:tc>
          <w:tcPr>
            <w:tcW w:w="3270" w:type="dxa"/>
          </w:tcPr>
          <w:p w:rsidR="004B252B" w:rsidRPr="00942D47" w:rsidRDefault="004B252B" w:rsidP="00023084">
            <w:pPr>
              <w:pStyle w:val="ConsPlusTitle"/>
              <w:tabs>
                <w:tab w:val="left" w:pos="426"/>
              </w:tabs>
              <w:jc w:val="both"/>
              <w:rPr>
                <w:rFonts w:ascii="Times New Roman" w:hAnsi="Times New Roman" w:cs="Times New Roman"/>
                <w:bCs/>
                <w:sz w:val="26"/>
                <w:szCs w:val="26"/>
              </w:rPr>
            </w:pPr>
            <w:r>
              <w:rPr>
                <w:rFonts w:ascii="Times New Roman" w:hAnsi="Times New Roman" w:cs="Times New Roman"/>
                <w:bCs/>
                <w:sz w:val="26"/>
                <w:szCs w:val="26"/>
              </w:rPr>
              <w:t>Водоотведение</w:t>
            </w:r>
          </w:p>
          <w:p w:rsidR="004B252B" w:rsidRPr="00942D47" w:rsidRDefault="004B252B" w:rsidP="00023084">
            <w:pPr>
              <w:pStyle w:val="ConsPlusTitle"/>
              <w:tabs>
                <w:tab w:val="left" w:pos="426"/>
              </w:tabs>
              <w:jc w:val="both"/>
              <w:rPr>
                <w:rFonts w:ascii="Times New Roman" w:hAnsi="Times New Roman" w:cs="Times New Roman"/>
                <w:bCs/>
                <w:sz w:val="26"/>
                <w:szCs w:val="26"/>
              </w:rPr>
            </w:pPr>
          </w:p>
        </w:tc>
        <w:tc>
          <w:tcPr>
            <w:tcW w:w="6206" w:type="dxa"/>
            <w:gridSpan w:val="2"/>
          </w:tcPr>
          <w:p w:rsidR="004B252B" w:rsidRPr="008978A2" w:rsidRDefault="0010314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Подключение объектов осуществить в самотечный коллектор Ду800 в колодец КК-37, расположенный в районе железнодорожного переезда на теплицы, на противоположной стороне дороги Курск-Льгов. В случае прокладки напорного </w:t>
            </w:r>
            <w:proofErr w:type="spellStart"/>
            <w:r>
              <w:rPr>
                <w:rFonts w:ascii="Times New Roman" w:hAnsi="Times New Roman" w:cs="Times New Roman"/>
                <w:b w:val="0"/>
                <w:bCs/>
                <w:sz w:val="26"/>
                <w:szCs w:val="26"/>
              </w:rPr>
              <w:t>хоз</w:t>
            </w:r>
            <w:proofErr w:type="spellEnd"/>
            <w:r>
              <w:rPr>
                <w:rFonts w:ascii="Times New Roman" w:hAnsi="Times New Roman" w:cs="Times New Roman"/>
                <w:b w:val="0"/>
                <w:bCs/>
                <w:sz w:val="26"/>
                <w:szCs w:val="26"/>
              </w:rPr>
              <w:t>-фекального коллектора, выполнить устройство колодца гасителя перед колодцем КК-37.</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5</w:t>
            </w:r>
          </w:p>
        </w:tc>
        <w:tc>
          <w:tcPr>
            <w:tcW w:w="3270" w:type="dxa"/>
          </w:tcPr>
          <w:p w:rsidR="004B252B" w:rsidRDefault="004B252B" w:rsidP="00023084">
            <w:pPr>
              <w:pStyle w:val="ConsPlusTitle"/>
              <w:tabs>
                <w:tab w:val="left" w:pos="426"/>
              </w:tabs>
              <w:jc w:val="both"/>
              <w:rPr>
                <w:rFonts w:ascii="Times New Roman" w:hAnsi="Times New Roman" w:cs="Times New Roman"/>
                <w:bCs/>
                <w:sz w:val="26"/>
                <w:szCs w:val="26"/>
              </w:rPr>
            </w:pPr>
            <w:r>
              <w:rPr>
                <w:rFonts w:ascii="Times New Roman" w:hAnsi="Times New Roman" w:cs="Times New Roman"/>
                <w:bCs/>
                <w:sz w:val="26"/>
                <w:szCs w:val="26"/>
              </w:rPr>
              <w:t>Теплоснабжение</w:t>
            </w:r>
          </w:p>
        </w:tc>
        <w:tc>
          <w:tcPr>
            <w:tcW w:w="6206" w:type="dxa"/>
            <w:gridSpan w:val="2"/>
          </w:tcPr>
          <w:p w:rsidR="004B252B" w:rsidRPr="00942D47" w:rsidRDefault="0010314B" w:rsidP="0010314B">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Предлагается рассмотреть альтернативные источники теплоснабжения в связи с выводом из эксплуатации блоков № 1, № 2 Курской АЭС и ожидаемого риска образования дефицита тепловой энергии. </w:t>
            </w:r>
          </w:p>
        </w:tc>
      </w:tr>
      <w:tr w:rsidR="004B252B" w:rsidRPr="008978A2" w:rsidTr="00023084">
        <w:tc>
          <w:tcPr>
            <w:tcW w:w="10172" w:type="dxa"/>
            <w:gridSpan w:val="4"/>
            <w:shd w:val="clear" w:color="auto" w:fill="EEECE1" w:themeFill="background2"/>
            <w:vAlign w:val="center"/>
          </w:tcPr>
          <w:p w:rsidR="004B252B" w:rsidRPr="008978A2" w:rsidRDefault="004B252B" w:rsidP="00023084">
            <w:pPr>
              <w:pStyle w:val="ConsPlusTitle"/>
              <w:tabs>
                <w:tab w:val="left" w:pos="426"/>
              </w:tabs>
              <w:jc w:val="center"/>
              <w:rPr>
                <w:rFonts w:ascii="Times New Roman" w:hAnsi="Times New Roman" w:cs="Times New Roman"/>
                <w:b w:val="0"/>
                <w:bCs/>
                <w:sz w:val="26"/>
                <w:szCs w:val="26"/>
              </w:rPr>
            </w:pPr>
            <w:r>
              <w:rPr>
                <w:rFonts w:ascii="Times New Roman" w:hAnsi="Times New Roman" w:cs="Times New Roman"/>
                <w:sz w:val="26"/>
                <w:szCs w:val="26"/>
              </w:rPr>
              <w:t>ІV. У</w:t>
            </w:r>
            <w:r w:rsidRPr="008978A2">
              <w:rPr>
                <w:rFonts w:ascii="Times New Roman" w:hAnsi="Times New Roman" w:cs="Times New Roman"/>
                <w:sz w:val="26"/>
                <w:szCs w:val="26"/>
              </w:rPr>
              <w:t xml:space="preserve">становленные критерии отбора лучшего масштабного инвестиционного </w:t>
            </w:r>
            <w:r w:rsidRPr="008978A2">
              <w:rPr>
                <w:rFonts w:ascii="Times New Roman" w:hAnsi="Times New Roman" w:cs="Times New Roman"/>
                <w:sz w:val="26"/>
                <w:szCs w:val="26"/>
              </w:rPr>
              <w:lastRenderedPageBreak/>
              <w:t>проекта, а также параметры строительства объектов на земельном участке, включая требования о создании объектов благоустройства</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lastRenderedPageBreak/>
              <w:t>1</w:t>
            </w:r>
          </w:p>
        </w:tc>
        <w:tc>
          <w:tcPr>
            <w:tcW w:w="9476" w:type="dxa"/>
            <w:gridSpan w:val="3"/>
          </w:tcPr>
          <w:tbl>
            <w:tblPr>
              <w:tblStyle w:val="a3"/>
              <w:tblW w:w="9197" w:type="dxa"/>
              <w:tblLook w:val="04A0" w:firstRow="1" w:lastRow="0" w:firstColumn="1" w:lastColumn="0" w:noHBand="0" w:noVBand="1"/>
            </w:tblPr>
            <w:tblGrid>
              <w:gridCol w:w="3783"/>
              <w:gridCol w:w="1367"/>
              <w:gridCol w:w="1997"/>
              <w:gridCol w:w="2050"/>
            </w:tblGrid>
            <w:tr w:rsidR="00EB40F8" w:rsidRPr="00472D03" w:rsidTr="000A3CA9">
              <w:tc>
                <w:tcPr>
                  <w:tcW w:w="3783" w:type="dxa"/>
                  <w:vAlign w:val="center"/>
                </w:tcPr>
                <w:p w:rsidR="00EB40F8" w:rsidRPr="00472D03" w:rsidRDefault="00EB40F8" w:rsidP="00023084">
                  <w:pPr>
                    <w:pStyle w:val="a6"/>
                    <w:ind w:left="0"/>
                    <w:jc w:val="center"/>
                    <w:rPr>
                      <w:rFonts w:ascii="Times New Roman" w:hAnsi="Times New Roman" w:cs="Times New Roman"/>
                      <w:sz w:val="24"/>
                      <w:szCs w:val="24"/>
                    </w:rPr>
                  </w:pPr>
                  <w:r w:rsidRPr="00472D03">
                    <w:rPr>
                      <w:rFonts w:ascii="Times New Roman" w:hAnsi="Times New Roman" w:cs="Times New Roman"/>
                      <w:sz w:val="24"/>
                      <w:szCs w:val="24"/>
                    </w:rPr>
                    <w:t>Критерий</w:t>
                  </w:r>
                </w:p>
              </w:tc>
              <w:tc>
                <w:tcPr>
                  <w:tcW w:w="1367" w:type="dxa"/>
                  <w:vAlign w:val="center"/>
                </w:tcPr>
                <w:p w:rsidR="00EB40F8" w:rsidRPr="00472D03" w:rsidRDefault="00EB40F8" w:rsidP="00023084">
                  <w:pPr>
                    <w:pStyle w:val="ConsPlusNormal"/>
                    <w:ind w:left="-8"/>
                    <w:jc w:val="center"/>
                    <w:rPr>
                      <w:rFonts w:ascii="Times New Roman" w:hAnsi="Times New Roman" w:cs="Times New Roman"/>
                      <w:bCs/>
                      <w:sz w:val="24"/>
                      <w:szCs w:val="24"/>
                    </w:rPr>
                  </w:pPr>
                  <w:r w:rsidRPr="00472D03">
                    <w:rPr>
                      <w:rFonts w:ascii="Times New Roman" w:hAnsi="Times New Roman" w:cs="Times New Roman"/>
                      <w:bCs/>
                      <w:sz w:val="24"/>
                      <w:szCs w:val="24"/>
                    </w:rPr>
                    <w:t>Показатель измерения</w:t>
                  </w:r>
                </w:p>
              </w:tc>
              <w:tc>
                <w:tcPr>
                  <w:tcW w:w="1997" w:type="dxa"/>
                  <w:vAlign w:val="center"/>
                </w:tcPr>
                <w:p w:rsidR="00EB40F8" w:rsidRPr="00472D03" w:rsidRDefault="00EB40F8" w:rsidP="00023084">
                  <w:pPr>
                    <w:pStyle w:val="ConsPlusNormal"/>
                    <w:ind w:left="-8"/>
                    <w:jc w:val="center"/>
                    <w:rPr>
                      <w:rFonts w:ascii="Times New Roman" w:hAnsi="Times New Roman" w:cs="Times New Roman"/>
                      <w:bCs/>
                      <w:sz w:val="24"/>
                      <w:szCs w:val="24"/>
                    </w:rPr>
                  </w:pPr>
                  <w:r w:rsidRPr="00472D03">
                    <w:rPr>
                      <w:rFonts w:ascii="Times New Roman" w:hAnsi="Times New Roman" w:cs="Times New Roman"/>
                      <w:bCs/>
                      <w:sz w:val="24"/>
                      <w:szCs w:val="24"/>
                    </w:rPr>
                    <w:t>Минимальное значение</w:t>
                  </w:r>
                </w:p>
              </w:tc>
              <w:tc>
                <w:tcPr>
                  <w:tcW w:w="2050" w:type="dxa"/>
                  <w:vAlign w:val="center"/>
                </w:tcPr>
                <w:p w:rsidR="00EB40F8" w:rsidRPr="00472D03" w:rsidRDefault="00EB40F8" w:rsidP="00023084">
                  <w:pPr>
                    <w:pStyle w:val="ConsPlusNormal"/>
                    <w:ind w:left="45"/>
                    <w:jc w:val="center"/>
                    <w:rPr>
                      <w:rFonts w:ascii="Times New Roman" w:hAnsi="Times New Roman" w:cs="Times New Roman"/>
                      <w:bCs/>
                      <w:sz w:val="24"/>
                      <w:szCs w:val="24"/>
                    </w:rPr>
                  </w:pPr>
                  <w:r w:rsidRPr="00472D03">
                    <w:rPr>
                      <w:rFonts w:ascii="Times New Roman" w:hAnsi="Times New Roman" w:cs="Times New Roman"/>
                      <w:bCs/>
                      <w:sz w:val="24"/>
                      <w:szCs w:val="24"/>
                    </w:rPr>
                    <w:t>Максимальное значение</w:t>
                  </w:r>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proofErr w:type="gramStart"/>
                  <w:r w:rsidRPr="00EB40F8">
                    <w:rPr>
                      <w:rFonts w:ascii="Times New Roman" w:hAnsi="Times New Roman" w:cs="Times New Roman"/>
                      <w:sz w:val="24"/>
                      <w:szCs w:val="24"/>
                    </w:rPr>
                    <w:t xml:space="preserve">Количество квадратных метров жилой площади, которые будут  реализованы </w:t>
                  </w:r>
                  <w:r w:rsidRPr="00EB40F8">
                    <w:rPr>
                      <w:rFonts w:ascii="Times New Roman" w:hAnsi="Times New Roman" w:cs="Times New Roman"/>
                      <w:bCs/>
                      <w:sz w:val="24"/>
                      <w:szCs w:val="24"/>
                    </w:rPr>
                    <w:t>гражданам, жилые помещения которых утрачены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 на территории Курской области,  по средней рыночной стоимости 1 кв. метра общей площади жилого помещения, определенной Министерством строительства и жилищно-коммунального хозяйства Российской Федерации для Курской области, исходя</w:t>
                  </w:r>
                  <w:proofErr w:type="gramEnd"/>
                  <w:r w:rsidRPr="00EB40F8">
                    <w:rPr>
                      <w:rFonts w:ascii="Times New Roman" w:hAnsi="Times New Roman" w:cs="Times New Roman"/>
                      <w:bCs/>
                      <w:sz w:val="24"/>
                      <w:szCs w:val="24"/>
                    </w:rPr>
                    <w:t xml:space="preserve"> из которой произведен расчет размера полученной ими выплаты, </w:t>
                  </w:r>
                  <w:proofErr w:type="gramStart"/>
                  <w:r w:rsidRPr="00EB40F8">
                    <w:rPr>
                      <w:rFonts w:ascii="Times New Roman" w:hAnsi="Times New Roman" w:cs="Times New Roman"/>
                      <w:bCs/>
                      <w:sz w:val="24"/>
                      <w:szCs w:val="24"/>
                    </w:rPr>
                    <w:t>вводимых</w:t>
                  </w:r>
                  <w:proofErr w:type="gramEnd"/>
                  <w:r w:rsidRPr="00EB40F8">
                    <w:rPr>
                      <w:rFonts w:ascii="Times New Roman" w:hAnsi="Times New Roman" w:cs="Times New Roman"/>
                      <w:bCs/>
                      <w:sz w:val="24"/>
                      <w:szCs w:val="24"/>
                    </w:rPr>
                    <w:t xml:space="preserve"> в эксплуатацию при реализации масштабного инвестиционного проекта.</w:t>
                  </w:r>
                </w:p>
              </w:tc>
              <w:tc>
                <w:tcPr>
                  <w:tcW w:w="1367" w:type="dxa"/>
                  <w:vAlign w:val="center"/>
                </w:tcPr>
                <w:p w:rsidR="00EB40F8" w:rsidRPr="00EB40F8" w:rsidRDefault="00EB40F8" w:rsidP="00023084">
                  <w:pPr>
                    <w:pStyle w:val="ConsPlusNormal"/>
                    <w:ind w:left="-8"/>
                    <w:jc w:val="center"/>
                    <w:rPr>
                      <w:rFonts w:ascii="Times New Roman" w:hAnsi="Times New Roman" w:cs="Times New Roman"/>
                      <w:bCs/>
                      <w:sz w:val="24"/>
                      <w:szCs w:val="24"/>
                    </w:rPr>
                  </w:pPr>
                  <w:proofErr w:type="spellStart"/>
                  <w:r w:rsidRPr="00EB40F8">
                    <w:rPr>
                      <w:rFonts w:ascii="Times New Roman" w:hAnsi="Times New Roman" w:cs="Times New Roman"/>
                      <w:bCs/>
                      <w:sz w:val="24"/>
                      <w:szCs w:val="24"/>
                    </w:rPr>
                    <w:t>кв</w:t>
                  </w:r>
                  <w:proofErr w:type="gramStart"/>
                  <w:r w:rsidRPr="00EB40F8">
                    <w:rPr>
                      <w:rFonts w:ascii="Times New Roman" w:hAnsi="Times New Roman" w:cs="Times New Roman"/>
                      <w:bCs/>
                      <w:sz w:val="24"/>
                      <w:szCs w:val="24"/>
                    </w:rPr>
                    <w:t>.м</w:t>
                  </w:r>
                  <w:proofErr w:type="spellEnd"/>
                  <w:proofErr w:type="gramEnd"/>
                </w:p>
              </w:tc>
              <w:tc>
                <w:tcPr>
                  <w:tcW w:w="1997" w:type="dxa"/>
                  <w:vAlign w:val="center"/>
                </w:tcPr>
                <w:p w:rsidR="00EB40F8" w:rsidRPr="00EB40F8" w:rsidRDefault="00EB40F8" w:rsidP="00023084">
                  <w:pPr>
                    <w:pStyle w:val="ConsPlusNormal"/>
                    <w:ind w:left="-8"/>
                    <w:jc w:val="center"/>
                    <w:rPr>
                      <w:rFonts w:ascii="Times New Roman" w:hAnsi="Times New Roman" w:cs="Times New Roman"/>
                      <w:bCs/>
                      <w:sz w:val="24"/>
                      <w:szCs w:val="24"/>
                    </w:rPr>
                  </w:pPr>
                  <w:r w:rsidRPr="00EB40F8">
                    <w:rPr>
                      <w:rFonts w:ascii="Times New Roman" w:hAnsi="Times New Roman" w:cs="Times New Roman"/>
                      <w:bCs/>
                      <w:sz w:val="24"/>
                      <w:szCs w:val="24"/>
                    </w:rPr>
                    <w:t>не менее 20% от жилой площади, вводимой в эксплуатацию при реализации масштабного инвестиционного проекта</w:t>
                  </w:r>
                </w:p>
              </w:tc>
              <w:tc>
                <w:tcPr>
                  <w:tcW w:w="2050" w:type="dxa"/>
                  <w:vAlign w:val="center"/>
                </w:tcPr>
                <w:p w:rsidR="00EB40F8" w:rsidRPr="00EB40F8" w:rsidRDefault="00EB40F8" w:rsidP="00023084">
                  <w:pPr>
                    <w:pStyle w:val="ConsPlusNormal"/>
                    <w:ind w:left="45"/>
                    <w:jc w:val="center"/>
                    <w:rPr>
                      <w:rFonts w:ascii="Times New Roman" w:hAnsi="Times New Roman" w:cs="Times New Roman"/>
                      <w:bCs/>
                      <w:sz w:val="24"/>
                      <w:szCs w:val="24"/>
                    </w:rPr>
                  </w:pPr>
                  <w:r w:rsidRPr="00EB40F8">
                    <w:rPr>
                      <w:rFonts w:ascii="Times New Roman" w:hAnsi="Times New Roman" w:cs="Times New Roman"/>
                      <w:bCs/>
                      <w:sz w:val="24"/>
                      <w:szCs w:val="24"/>
                    </w:rPr>
                    <w:t>не более 100% от жилой площади, вводимой в эксплуатацию при реализации масштабного инвестиционного проекта</w:t>
                  </w:r>
                </w:p>
                <w:p w:rsidR="00EB40F8" w:rsidRPr="00EB40F8" w:rsidRDefault="00EB40F8" w:rsidP="00023084">
                  <w:pPr>
                    <w:pStyle w:val="ConsPlusNormal"/>
                    <w:ind w:left="45"/>
                    <w:jc w:val="center"/>
                    <w:rPr>
                      <w:rFonts w:ascii="Times New Roman" w:hAnsi="Times New Roman" w:cs="Times New Roman"/>
                      <w:bCs/>
                      <w:sz w:val="24"/>
                      <w:szCs w:val="24"/>
                    </w:rPr>
                  </w:pPr>
                </w:p>
                <w:p w:rsidR="00EB40F8" w:rsidRPr="00EB40F8" w:rsidRDefault="007C3D0A" w:rsidP="00D1048B">
                  <w:pPr>
                    <w:pStyle w:val="ConsPlusNormal"/>
                    <w:ind w:left="45"/>
                    <w:jc w:val="center"/>
                    <w:rPr>
                      <w:rFonts w:ascii="Times New Roman" w:hAnsi="Times New Roman" w:cs="Times New Roman"/>
                      <w:bCs/>
                      <w:sz w:val="24"/>
                      <w:szCs w:val="24"/>
                    </w:rPr>
                  </w:pPr>
                  <w:r>
                    <w:rPr>
                      <w:rFonts w:ascii="Times New Roman" w:hAnsi="Times New Roman" w:cs="Times New Roman"/>
                      <w:bCs/>
                      <w:sz w:val="24"/>
                      <w:szCs w:val="24"/>
                    </w:rPr>
                    <w:t>150 000</w:t>
                  </w:r>
                  <w:r w:rsidR="00EB40F8" w:rsidRPr="00EB40F8">
                    <w:rPr>
                      <w:rFonts w:ascii="Times New Roman" w:hAnsi="Times New Roman" w:cs="Times New Roman"/>
                      <w:bCs/>
                      <w:sz w:val="24"/>
                      <w:szCs w:val="24"/>
                    </w:rPr>
                    <w:t xml:space="preserve"> </w:t>
                  </w:r>
                  <w:proofErr w:type="spellStart"/>
                  <w:r w:rsidR="00EB40F8" w:rsidRPr="00EB40F8">
                    <w:rPr>
                      <w:rFonts w:ascii="Times New Roman" w:hAnsi="Times New Roman" w:cs="Times New Roman"/>
                      <w:bCs/>
                      <w:sz w:val="24"/>
                      <w:szCs w:val="24"/>
                    </w:rPr>
                    <w:t>кв</w:t>
                  </w:r>
                  <w:proofErr w:type="gramStart"/>
                  <w:r w:rsidR="00EB40F8" w:rsidRPr="00EB40F8">
                    <w:rPr>
                      <w:rFonts w:ascii="Times New Roman" w:hAnsi="Times New Roman" w:cs="Times New Roman"/>
                      <w:bCs/>
                      <w:sz w:val="24"/>
                      <w:szCs w:val="24"/>
                    </w:rPr>
                    <w:t>.м</w:t>
                  </w:r>
                  <w:proofErr w:type="spellEnd"/>
                  <w:proofErr w:type="gramEnd"/>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r w:rsidRPr="00EB40F8">
                    <w:rPr>
                      <w:rFonts w:ascii="Times New Roman" w:hAnsi="Times New Roman" w:cs="Times New Roman"/>
                      <w:sz w:val="24"/>
                      <w:szCs w:val="24"/>
                    </w:rPr>
                    <w:t xml:space="preserve">Объем прав требований </w:t>
                  </w:r>
                  <w:r w:rsidRPr="00EB40F8">
                    <w:rPr>
                      <w:rFonts w:ascii="Times New Roman" w:hAnsi="Times New Roman" w:cs="Times New Roman"/>
                      <w:bCs/>
                      <w:sz w:val="24"/>
                      <w:szCs w:val="24"/>
                    </w:rPr>
                    <w:t>пострадавших участников долевого строительства, который должен быть удовлетворен способами, определенными Законом Курской области от 26 марта 2025 года № 9-ЗКО  «О мерах по защите прав участников долевого строительства многоквартирных домов на территории Курской области».</w:t>
                  </w:r>
                </w:p>
              </w:tc>
              <w:tc>
                <w:tcPr>
                  <w:tcW w:w="1367" w:type="dxa"/>
                  <w:vAlign w:val="center"/>
                </w:tcPr>
                <w:p w:rsidR="00EB40F8" w:rsidRPr="00EB40F8" w:rsidRDefault="00EB40F8" w:rsidP="00023084">
                  <w:pPr>
                    <w:pStyle w:val="ConsPlusNormal"/>
                    <w:ind w:left="-8"/>
                    <w:jc w:val="center"/>
                    <w:rPr>
                      <w:rFonts w:ascii="Times New Roman" w:hAnsi="Times New Roman" w:cs="Times New Roman"/>
                      <w:bCs/>
                      <w:sz w:val="24"/>
                      <w:szCs w:val="24"/>
                    </w:rPr>
                  </w:pPr>
                  <w:proofErr w:type="spellStart"/>
                  <w:r w:rsidRPr="00EB40F8">
                    <w:rPr>
                      <w:rFonts w:ascii="Times New Roman" w:hAnsi="Times New Roman" w:cs="Times New Roman"/>
                      <w:bCs/>
                      <w:sz w:val="24"/>
                      <w:szCs w:val="24"/>
                    </w:rPr>
                    <w:t>кв</w:t>
                  </w:r>
                  <w:proofErr w:type="gramStart"/>
                  <w:r w:rsidRPr="00EB40F8">
                    <w:rPr>
                      <w:rFonts w:ascii="Times New Roman" w:hAnsi="Times New Roman" w:cs="Times New Roman"/>
                      <w:bCs/>
                      <w:sz w:val="24"/>
                      <w:szCs w:val="24"/>
                    </w:rPr>
                    <w:t>.м</w:t>
                  </w:r>
                  <w:proofErr w:type="spellEnd"/>
                  <w:proofErr w:type="gramEnd"/>
                </w:p>
              </w:tc>
              <w:tc>
                <w:tcPr>
                  <w:tcW w:w="1997" w:type="dxa"/>
                  <w:vAlign w:val="center"/>
                </w:tcPr>
                <w:p w:rsidR="00EB40F8" w:rsidRPr="00EB40F8" w:rsidRDefault="007C3D0A" w:rsidP="00023084">
                  <w:pPr>
                    <w:pStyle w:val="ConsPlusNormal"/>
                    <w:ind w:left="-8"/>
                    <w:jc w:val="center"/>
                    <w:rPr>
                      <w:rFonts w:ascii="Times New Roman" w:hAnsi="Times New Roman" w:cs="Times New Roman"/>
                      <w:bCs/>
                      <w:sz w:val="24"/>
                      <w:szCs w:val="24"/>
                    </w:rPr>
                  </w:pPr>
                  <w:r>
                    <w:rPr>
                      <w:rFonts w:ascii="Times New Roman" w:hAnsi="Times New Roman" w:cs="Times New Roman"/>
                      <w:bCs/>
                      <w:sz w:val="24"/>
                      <w:szCs w:val="24"/>
                    </w:rPr>
                    <w:t>935,31</w:t>
                  </w:r>
                </w:p>
              </w:tc>
              <w:tc>
                <w:tcPr>
                  <w:tcW w:w="2050" w:type="dxa"/>
                  <w:vAlign w:val="center"/>
                </w:tcPr>
                <w:p w:rsidR="00EB40F8" w:rsidRPr="00EB40F8" w:rsidRDefault="00EB40F8" w:rsidP="00023084">
                  <w:pPr>
                    <w:pStyle w:val="ConsPlusNormal"/>
                    <w:ind w:left="45"/>
                    <w:jc w:val="center"/>
                    <w:rPr>
                      <w:rFonts w:ascii="Times New Roman" w:hAnsi="Times New Roman" w:cs="Times New Roman"/>
                      <w:bCs/>
                      <w:sz w:val="24"/>
                      <w:szCs w:val="24"/>
                    </w:rPr>
                  </w:pPr>
                  <w:r w:rsidRPr="00EB40F8">
                    <w:rPr>
                      <w:rFonts w:ascii="Times New Roman" w:hAnsi="Times New Roman" w:cs="Times New Roman"/>
                      <w:bCs/>
                      <w:sz w:val="24"/>
                      <w:szCs w:val="24"/>
                    </w:rPr>
                    <w:t>-</w:t>
                  </w:r>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r w:rsidRPr="00EB40F8">
                    <w:rPr>
                      <w:rFonts w:ascii="Times New Roman" w:hAnsi="Times New Roman" w:cs="Times New Roman"/>
                      <w:sz w:val="24"/>
                      <w:szCs w:val="24"/>
                    </w:rPr>
                    <w:t xml:space="preserve">Срок </w:t>
                  </w:r>
                  <w:proofErr w:type="gramStart"/>
                  <w:r w:rsidRPr="00EB40F8">
                    <w:rPr>
                      <w:rFonts w:ascii="Times New Roman" w:hAnsi="Times New Roman" w:cs="Times New Roman"/>
                      <w:sz w:val="24"/>
                      <w:szCs w:val="24"/>
                    </w:rPr>
                    <w:t xml:space="preserve">удовлетворения прав требований </w:t>
                  </w:r>
                  <w:r w:rsidRPr="00EB40F8">
                    <w:rPr>
                      <w:rFonts w:ascii="Times New Roman" w:hAnsi="Times New Roman" w:cs="Times New Roman"/>
                      <w:bCs/>
                      <w:sz w:val="24"/>
                      <w:szCs w:val="24"/>
                    </w:rPr>
                    <w:t>пострадавших участников долевого строительства</w:t>
                  </w:r>
                  <w:proofErr w:type="gramEnd"/>
                </w:p>
              </w:tc>
              <w:tc>
                <w:tcPr>
                  <w:tcW w:w="136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дата</w:t>
                  </w:r>
                </w:p>
              </w:tc>
              <w:tc>
                <w:tcPr>
                  <w:tcW w:w="199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w:t>
                  </w:r>
                </w:p>
              </w:tc>
              <w:tc>
                <w:tcPr>
                  <w:tcW w:w="2050" w:type="dxa"/>
                  <w:vAlign w:val="center"/>
                </w:tcPr>
                <w:p w:rsidR="00EB40F8" w:rsidRPr="00EB40F8" w:rsidRDefault="00EB40F8" w:rsidP="00023084">
                  <w:pPr>
                    <w:pStyle w:val="a6"/>
                    <w:ind w:left="45"/>
                    <w:jc w:val="center"/>
                    <w:rPr>
                      <w:rFonts w:ascii="Times New Roman" w:hAnsi="Times New Roman" w:cs="Times New Roman"/>
                      <w:bCs/>
                      <w:sz w:val="24"/>
                      <w:szCs w:val="24"/>
                    </w:rPr>
                  </w:pPr>
                  <w:r w:rsidRPr="00EB40F8">
                    <w:rPr>
                      <w:rFonts w:ascii="Times New Roman" w:hAnsi="Times New Roman" w:cs="Times New Roman"/>
                      <w:bCs/>
                      <w:sz w:val="24"/>
                      <w:szCs w:val="24"/>
                    </w:rPr>
                    <w:t>до 31.12.2025</w:t>
                  </w:r>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r w:rsidRPr="00EB40F8">
                    <w:rPr>
                      <w:rFonts w:ascii="Times New Roman" w:hAnsi="Times New Roman" w:cs="Times New Roman"/>
                      <w:sz w:val="24"/>
                      <w:szCs w:val="24"/>
                    </w:rPr>
                    <w:t>Срок начала реализации масштабного инвестиционного проекта</w:t>
                  </w:r>
                </w:p>
              </w:tc>
              <w:tc>
                <w:tcPr>
                  <w:tcW w:w="136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дата</w:t>
                  </w:r>
                </w:p>
              </w:tc>
              <w:tc>
                <w:tcPr>
                  <w:tcW w:w="199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w:t>
                  </w:r>
                </w:p>
              </w:tc>
              <w:tc>
                <w:tcPr>
                  <w:tcW w:w="2050" w:type="dxa"/>
                  <w:vAlign w:val="center"/>
                </w:tcPr>
                <w:p w:rsidR="00EB40F8" w:rsidRPr="00EB40F8" w:rsidRDefault="00EB40F8" w:rsidP="00023084">
                  <w:pPr>
                    <w:pStyle w:val="a6"/>
                    <w:ind w:left="45"/>
                    <w:jc w:val="center"/>
                    <w:rPr>
                      <w:rFonts w:ascii="Times New Roman" w:hAnsi="Times New Roman" w:cs="Times New Roman"/>
                      <w:bCs/>
                      <w:sz w:val="24"/>
                      <w:szCs w:val="24"/>
                    </w:rPr>
                  </w:pPr>
                  <w:r w:rsidRPr="00EB40F8">
                    <w:rPr>
                      <w:rFonts w:ascii="Times New Roman" w:hAnsi="Times New Roman" w:cs="Times New Roman"/>
                      <w:bCs/>
                      <w:sz w:val="24"/>
                      <w:szCs w:val="24"/>
                    </w:rPr>
                    <w:t>-</w:t>
                  </w:r>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r w:rsidRPr="00EB40F8">
                    <w:rPr>
                      <w:rFonts w:ascii="Times New Roman" w:hAnsi="Times New Roman" w:cs="Times New Roman"/>
                      <w:sz w:val="24"/>
                      <w:szCs w:val="24"/>
                    </w:rPr>
                    <w:t>Общий срок реализации масштабного инвестиционного проекта</w:t>
                  </w:r>
                </w:p>
              </w:tc>
              <w:tc>
                <w:tcPr>
                  <w:tcW w:w="136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дата</w:t>
                  </w:r>
                </w:p>
              </w:tc>
              <w:tc>
                <w:tcPr>
                  <w:tcW w:w="199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w:t>
                  </w:r>
                </w:p>
              </w:tc>
              <w:tc>
                <w:tcPr>
                  <w:tcW w:w="2050" w:type="dxa"/>
                  <w:vAlign w:val="center"/>
                </w:tcPr>
                <w:p w:rsidR="00EB40F8" w:rsidRPr="00EB40F8" w:rsidRDefault="00EB40F8" w:rsidP="00023084">
                  <w:pPr>
                    <w:pStyle w:val="a6"/>
                    <w:ind w:left="45"/>
                    <w:jc w:val="center"/>
                    <w:rPr>
                      <w:rFonts w:ascii="Times New Roman" w:hAnsi="Times New Roman" w:cs="Times New Roman"/>
                      <w:bCs/>
                      <w:sz w:val="24"/>
                      <w:szCs w:val="24"/>
                    </w:rPr>
                  </w:pPr>
                  <w:r w:rsidRPr="00EB40F8">
                    <w:rPr>
                      <w:rFonts w:ascii="Times New Roman" w:hAnsi="Times New Roman" w:cs="Times New Roman"/>
                      <w:bCs/>
                      <w:sz w:val="24"/>
                      <w:szCs w:val="24"/>
                    </w:rPr>
                    <w:t>-</w:t>
                  </w:r>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r w:rsidRPr="00EB40F8">
                    <w:rPr>
                      <w:rFonts w:ascii="Times New Roman" w:hAnsi="Times New Roman" w:cs="Times New Roman"/>
                      <w:bCs/>
                      <w:sz w:val="24"/>
                      <w:szCs w:val="24"/>
                    </w:rPr>
                    <w:t>Коли</w:t>
                  </w:r>
                  <w:r w:rsidRPr="00EB40F8">
                    <w:rPr>
                      <w:rFonts w:ascii="Times New Roman" w:hAnsi="Times New Roman" w:cs="Times New Roman"/>
                      <w:sz w:val="24"/>
                      <w:szCs w:val="24"/>
                    </w:rPr>
                    <w:t xml:space="preserve">чество квадратных метров жилой площади, вводимых в эксплуатацию при реализации </w:t>
                  </w:r>
                  <w:r w:rsidRPr="00EB40F8">
                    <w:rPr>
                      <w:rFonts w:ascii="Times New Roman" w:hAnsi="Times New Roman" w:cs="Times New Roman"/>
                      <w:sz w:val="24"/>
                      <w:szCs w:val="24"/>
                    </w:rPr>
                    <w:lastRenderedPageBreak/>
                    <w:t>масштабного инвестиционного проекта</w:t>
                  </w:r>
                </w:p>
              </w:tc>
              <w:tc>
                <w:tcPr>
                  <w:tcW w:w="1367" w:type="dxa"/>
                  <w:vAlign w:val="center"/>
                </w:tcPr>
                <w:p w:rsidR="00EB40F8" w:rsidRPr="00EB40F8" w:rsidRDefault="00EB40F8" w:rsidP="00023084">
                  <w:pPr>
                    <w:pStyle w:val="a6"/>
                    <w:ind w:left="-8"/>
                    <w:jc w:val="center"/>
                    <w:rPr>
                      <w:rFonts w:ascii="Times New Roman" w:hAnsi="Times New Roman" w:cs="Times New Roman"/>
                      <w:bCs/>
                      <w:sz w:val="24"/>
                      <w:szCs w:val="24"/>
                    </w:rPr>
                  </w:pPr>
                  <w:proofErr w:type="spellStart"/>
                  <w:r w:rsidRPr="00EB40F8">
                    <w:rPr>
                      <w:rFonts w:ascii="Times New Roman" w:hAnsi="Times New Roman" w:cs="Times New Roman"/>
                      <w:bCs/>
                      <w:sz w:val="24"/>
                      <w:szCs w:val="24"/>
                    </w:rPr>
                    <w:lastRenderedPageBreak/>
                    <w:t>кв</w:t>
                  </w:r>
                  <w:proofErr w:type="gramStart"/>
                  <w:r w:rsidRPr="00EB40F8">
                    <w:rPr>
                      <w:rFonts w:ascii="Times New Roman" w:hAnsi="Times New Roman" w:cs="Times New Roman"/>
                      <w:bCs/>
                      <w:sz w:val="24"/>
                      <w:szCs w:val="24"/>
                    </w:rPr>
                    <w:t>.м</w:t>
                  </w:r>
                  <w:proofErr w:type="spellEnd"/>
                  <w:proofErr w:type="gramEnd"/>
                </w:p>
              </w:tc>
              <w:tc>
                <w:tcPr>
                  <w:tcW w:w="199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w:t>
                  </w:r>
                </w:p>
              </w:tc>
              <w:tc>
                <w:tcPr>
                  <w:tcW w:w="2050" w:type="dxa"/>
                  <w:vAlign w:val="center"/>
                </w:tcPr>
                <w:p w:rsidR="00EB40F8" w:rsidRPr="00EB40F8" w:rsidRDefault="007C3D0A" w:rsidP="00023084">
                  <w:pPr>
                    <w:pStyle w:val="a6"/>
                    <w:ind w:left="45"/>
                    <w:jc w:val="center"/>
                    <w:rPr>
                      <w:rFonts w:ascii="Times New Roman" w:hAnsi="Times New Roman" w:cs="Times New Roman"/>
                      <w:bCs/>
                      <w:sz w:val="24"/>
                      <w:szCs w:val="24"/>
                    </w:rPr>
                  </w:pPr>
                  <w:r>
                    <w:rPr>
                      <w:rFonts w:ascii="Times New Roman" w:hAnsi="Times New Roman" w:cs="Times New Roman"/>
                      <w:bCs/>
                      <w:sz w:val="24"/>
                      <w:szCs w:val="24"/>
                    </w:rPr>
                    <w:t>150 000</w:t>
                  </w:r>
                  <w:r w:rsidR="00942F76" w:rsidRPr="00EB40F8">
                    <w:rPr>
                      <w:rFonts w:ascii="Times New Roman" w:hAnsi="Times New Roman" w:cs="Times New Roman"/>
                      <w:bCs/>
                      <w:sz w:val="24"/>
                      <w:szCs w:val="24"/>
                    </w:rPr>
                    <w:t xml:space="preserve"> </w:t>
                  </w:r>
                  <w:proofErr w:type="spellStart"/>
                  <w:r w:rsidR="00EB40F8" w:rsidRPr="00EB40F8">
                    <w:rPr>
                      <w:rFonts w:ascii="Times New Roman" w:hAnsi="Times New Roman" w:cs="Times New Roman"/>
                      <w:bCs/>
                      <w:sz w:val="24"/>
                      <w:szCs w:val="24"/>
                    </w:rPr>
                    <w:t>кв</w:t>
                  </w:r>
                  <w:proofErr w:type="gramStart"/>
                  <w:r w:rsidR="00EB40F8" w:rsidRPr="00EB40F8">
                    <w:rPr>
                      <w:rFonts w:ascii="Times New Roman" w:hAnsi="Times New Roman" w:cs="Times New Roman"/>
                      <w:bCs/>
                      <w:sz w:val="24"/>
                      <w:szCs w:val="24"/>
                    </w:rPr>
                    <w:t>.м</w:t>
                  </w:r>
                  <w:proofErr w:type="spellEnd"/>
                  <w:proofErr w:type="gramEnd"/>
                </w:p>
              </w:tc>
            </w:tr>
            <w:tr w:rsidR="00EB40F8" w:rsidRPr="00472D03" w:rsidTr="000A3CA9">
              <w:tc>
                <w:tcPr>
                  <w:tcW w:w="3783" w:type="dxa"/>
                  <w:vAlign w:val="center"/>
                </w:tcPr>
                <w:p w:rsidR="00EB40F8" w:rsidRPr="00EB40F8" w:rsidRDefault="00EB40F8" w:rsidP="00023084">
                  <w:pPr>
                    <w:pStyle w:val="a6"/>
                    <w:ind w:left="0"/>
                    <w:jc w:val="center"/>
                    <w:rPr>
                      <w:rFonts w:ascii="Times New Roman" w:hAnsi="Times New Roman" w:cs="Times New Roman"/>
                      <w:bCs/>
                      <w:sz w:val="24"/>
                      <w:szCs w:val="24"/>
                    </w:rPr>
                  </w:pPr>
                  <w:r w:rsidRPr="00EB40F8">
                    <w:rPr>
                      <w:rFonts w:ascii="Times New Roman" w:hAnsi="Times New Roman" w:cs="Times New Roman"/>
                      <w:bCs/>
                      <w:sz w:val="24"/>
                      <w:szCs w:val="24"/>
                    </w:rPr>
                    <w:lastRenderedPageBreak/>
                    <w:t xml:space="preserve">Опыт </w:t>
                  </w:r>
                  <w:r w:rsidRPr="00EB40F8">
                    <w:rPr>
                      <w:rFonts w:ascii="Times New Roman" w:hAnsi="Times New Roman" w:cs="Times New Roman"/>
                      <w:color w:val="000000" w:themeColor="text1"/>
                      <w:sz w:val="24"/>
                      <w:szCs w:val="24"/>
                    </w:rPr>
                    <w:t>строительства жилых объектов в качестве застройщика и (или) подрядчика</w:t>
                  </w:r>
                  <w:r w:rsidRPr="00EB40F8">
                    <w:rPr>
                      <w:rFonts w:ascii="Times New Roman" w:hAnsi="Times New Roman" w:cs="Times New Roman"/>
                      <w:color w:val="FF0000"/>
                      <w:sz w:val="24"/>
                      <w:szCs w:val="24"/>
                    </w:rPr>
                    <w:t xml:space="preserve">, </w:t>
                  </w:r>
                  <w:r w:rsidRPr="00EB40F8">
                    <w:rPr>
                      <w:rFonts w:ascii="Times New Roman" w:hAnsi="Times New Roman" w:cs="Times New Roman"/>
                      <w:color w:val="000000" w:themeColor="text1"/>
                      <w:sz w:val="24"/>
                      <w:szCs w:val="24"/>
                    </w:rPr>
                    <w:t>определяемый в квадратных метрах общей жилой площади построенного жилья за последние пять лет, предшествующих дате размещения извещения о проведении отбора лучшего масштабного инвестиционного проекта</w:t>
                  </w:r>
                </w:p>
              </w:tc>
              <w:tc>
                <w:tcPr>
                  <w:tcW w:w="1367" w:type="dxa"/>
                  <w:vAlign w:val="center"/>
                </w:tcPr>
                <w:p w:rsidR="00EB40F8" w:rsidRPr="00EB40F8" w:rsidRDefault="00EB40F8" w:rsidP="00023084">
                  <w:pPr>
                    <w:pStyle w:val="a6"/>
                    <w:ind w:left="-8"/>
                    <w:jc w:val="center"/>
                    <w:rPr>
                      <w:rFonts w:ascii="Times New Roman" w:hAnsi="Times New Roman" w:cs="Times New Roman"/>
                      <w:bCs/>
                      <w:sz w:val="24"/>
                      <w:szCs w:val="24"/>
                    </w:rPr>
                  </w:pPr>
                  <w:proofErr w:type="spellStart"/>
                  <w:r w:rsidRPr="00EB40F8">
                    <w:rPr>
                      <w:rFonts w:ascii="Times New Roman" w:hAnsi="Times New Roman" w:cs="Times New Roman"/>
                      <w:bCs/>
                      <w:sz w:val="24"/>
                      <w:szCs w:val="24"/>
                    </w:rPr>
                    <w:t>кв</w:t>
                  </w:r>
                  <w:proofErr w:type="gramStart"/>
                  <w:r w:rsidRPr="00EB40F8">
                    <w:rPr>
                      <w:rFonts w:ascii="Times New Roman" w:hAnsi="Times New Roman" w:cs="Times New Roman"/>
                      <w:bCs/>
                      <w:sz w:val="24"/>
                      <w:szCs w:val="24"/>
                    </w:rPr>
                    <w:t>.м</w:t>
                  </w:r>
                  <w:proofErr w:type="spellEnd"/>
                  <w:proofErr w:type="gramEnd"/>
                </w:p>
              </w:tc>
              <w:tc>
                <w:tcPr>
                  <w:tcW w:w="1997" w:type="dxa"/>
                  <w:vAlign w:val="center"/>
                </w:tcPr>
                <w:p w:rsidR="00EB40F8" w:rsidRPr="00EB40F8" w:rsidRDefault="00EB40F8" w:rsidP="00023084">
                  <w:pPr>
                    <w:pStyle w:val="a6"/>
                    <w:ind w:left="-8"/>
                    <w:jc w:val="center"/>
                    <w:rPr>
                      <w:rFonts w:ascii="Times New Roman" w:hAnsi="Times New Roman" w:cs="Times New Roman"/>
                      <w:bCs/>
                      <w:sz w:val="24"/>
                      <w:szCs w:val="24"/>
                    </w:rPr>
                  </w:pPr>
                  <w:r w:rsidRPr="00EB40F8">
                    <w:rPr>
                      <w:rFonts w:ascii="Times New Roman" w:hAnsi="Times New Roman" w:cs="Times New Roman"/>
                      <w:bCs/>
                      <w:sz w:val="24"/>
                      <w:szCs w:val="24"/>
                    </w:rPr>
                    <w:t>-</w:t>
                  </w:r>
                </w:p>
              </w:tc>
              <w:tc>
                <w:tcPr>
                  <w:tcW w:w="2050" w:type="dxa"/>
                  <w:vAlign w:val="center"/>
                </w:tcPr>
                <w:p w:rsidR="00EB40F8" w:rsidRPr="00EB40F8" w:rsidRDefault="00EB40F8" w:rsidP="00023084">
                  <w:pPr>
                    <w:pStyle w:val="a6"/>
                    <w:ind w:left="45"/>
                    <w:jc w:val="center"/>
                    <w:rPr>
                      <w:rFonts w:ascii="Times New Roman" w:hAnsi="Times New Roman" w:cs="Times New Roman"/>
                      <w:bCs/>
                      <w:sz w:val="24"/>
                      <w:szCs w:val="24"/>
                    </w:rPr>
                  </w:pPr>
                  <w:r w:rsidRPr="00EB40F8">
                    <w:rPr>
                      <w:rFonts w:ascii="Times New Roman" w:hAnsi="Times New Roman" w:cs="Times New Roman"/>
                      <w:bCs/>
                      <w:sz w:val="24"/>
                      <w:szCs w:val="24"/>
                    </w:rPr>
                    <w:t>-</w:t>
                  </w:r>
                </w:p>
              </w:tc>
            </w:tr>
            <w:tr w:rsidR="00EB40F8" w:rsidRPr="00472D03" w:rsidTr="000A3CA9">
              <w:tc>
                <w:tcPr>
                  <w:tcW w:w="3783" w:type="dxa"/>
                  <w:vAlign w:val="center"/>
                </w:tcPr>
                <w:p w:rsidR="00EB40F8" w:rsidRPr="00472D03" w:rsidRDefault="00EB40F8" w:rsidP="00023084">
                  <w:pPr>
                    <w:pStyle w:val="a6"/>
                    <w:ind w:left="0"/>
                    <w:jc w:val="center"/>
                    <w:rPr>
                      <w:rFonts w:ascii="Times New Roman" w:hAnsi="Times New Roman" w:cs="Times New Roman"/>
                      <w:bCs/>
                      <w:sz w:val="24"/>
                      <w:szCs w:val="24"/>
                    </w:rPr>
                  </w:pPr>
                  <w:r w:rsidRPr="00472D03">
                    <w:rPr>
                      <w:rFonts w:ascii="Times New Roman" w:hAnsi="Times New Roman" w:cs="Times New Roman"/>
                      <w:sz w:val="24"/>
                      <w:szCs w:val="24"/>
                    </w:rPr>
                    <w:t xml:space="preserve">Регистрация в качестве налогоплательщика на территории Курской области или обязательство </w:t>
                  </w:r>
                  <w:proofErr w:type="gramStart"/>
                  <w:r w:rsidRPr="00472D03">
                    <w:rPr>
                      <w:rFonts w:ascii="Times New Roman" w:hAnsi="Times New Roman" w:cs="Times New Roman"/>
                      <w:sz w:val="24"/>
                      <w:szCs w:val="24"/>
                    </w:rPr>
                    <w:t>о регистрации в качестве налогоплательщика на территории Курской области в течение трех месяцев с даты</w:t>
                  </w:r>
                  <w:proofErr w:type="gramEnd"/>
                  <w:r w:rsidRPr="00472D03">
                    <w:rPr>
                      <w:rFonts w:ascii="Times New Roman" w:hAnsi="Times New Roman" w:cs="Times New Roman"/>
                      <w:sz w:val="24"/>
                      <w:szCs w:val="24"/>
                    </w:rPr>
                    <w:t xml:space="preserve"> заключения Соглашения</w:t>
                  </w:r>
                </w:p>
              </w:tc>
              <w:tc>
                <w:tcPr>
                  <w:tcW w:w="1367" w:type="dxa"/>
                  <w:vAlign w:val="center"/>
                </w:tcPr>
                <w:p w:rsidR="00EB40F8" w:rsidRPr="00472D03" w:rsidRDefault="00EB40F8" w:rsidP="00023084">
                  <w:pPr>
                    <w:pStyle w:val="a6"/>
                    <w:ind w:left="-8"/>
                    <w:jc w:val="center"/>
                    <w:rPr>
                      <w:rFonts w:ascii="Times New Roman" w:hAnsi="Times New Roman" w:cs="Times New Roman"/>
                      <w:bCs/>
                      <w:sz w:val="24"/>
                      <w:szCs w:val="24"/>
                    </w:rPr>
                  </w:pPr>
                  <w:r w:rsidRPr="00472D03">
                    <w:rPr>
                      <w:rFonts w:ascii="Times New Roman" w:hAnsi="Times New Roman" w:cs="Times New Roman"/>
                      <w:bCs/>
                      <w:sz w:val="24"/>
                      <w:szCs w:val="24"/>
                    </w:rPr>
                    <w:t>Да или нет</w:t>
                  </w:r>
                </w:p>
              </w:tc>
              <w:tc>
                <w:tcPr>
                  <w:tcW w:w="1997" w:type="dxa"/>
                  <w:vAlign w:val="center"/>
                </w:tcPr>
                <w:p w:rsidR="00EB40F8" w:rsidRPr="00472D03" w:rsidRDefault="00EB40F8" w:rsidP="00023084">
                  <w:pPr>
                    <w:pStyle w:val="a6"/>
                    <w:ind w:left="-8"/>
                    <w:jc w:val="center"/>
                    <w:rPr>
                      <w:rFonts w:ascii="Times New Roman" w:hAnsi="Times New Roman" w:cs="Times New Roman"/>
                      <w:bCs/>
                      <w:sz w:val="24"/>
                      <w:szCs w:val="24"/>
                    </w:rPr>
                  </w:pPr>
                  <w:r>
                    <w:rPr>
                      <w:rFonts w:ascii="Times New Roman" w:hAnsi="Times New Roman" w:cs="Times New Roman"/>
                      <w:bCs/>
                      <w:sz w:val="24"/>
                      <w:szCs w:val="24"/>
                    </w:rPr>
                    <w:t>-</w:t>
                  </w:r>
                </w:p>
              </w:tc>
              <w:tc>
                <w:tcPr>
                  <w:tcW w:w="2050" w:type="dxa"/>
                  <w:vAlign w:val="center"/>
                </w:tcPr>
                <w:p w:rsidR="00EB40F8" w:rsidRPr="00472D03" w:rsidRDefault="00EB40F8" w:rsidP="00023084">
                  <w:pPr>
                    <w:pStyle w:val="a6"/>
                    <w:ind w:left="45"/>
                    <w:jc w:val="center"/>
                    <w:rPr>
                      <w:rFonts w:ascii="Times New Roman" w:hAnsi="Times New Roman" w:cs="Times New Roman"/>
                      <w:bCs/>
                      <w:sz w:val="24"/>
                      <w:szCs w:val="24"/>
                    </w:rPr>
                  </w:pPr>
                  <w:r>
                    <w:rPr>
                      <w:rFonts w:ascii="Times New Roman" w:hAnsi="Times New Roman" w:cs="Times New Roman"/>
                      <w:bCs/>
                      <w:sz w:val="24"/>
                      <w:szCs w:val="24"/>
                    </w:rPr>
                    <w:t>-</w:t>
                  </w:r>
                </w:p>
              </w:tc>
            </w:tr>
          </w:tbl>
          <w:p w:rsidR="004B252B" w:rsidRDefault="004B252B" w:rsidP="00023084">
            <w:pPr>
              <w:pStyle w:val="ConsPlusTitle"/>
              <w:tabs>
                <w:tab w:val="left" w:pos="426"/>
              </w:tabs>
              <w:jc w:val="both"/>
              <w:rPr>
                <w:rFonts w:ascii="Times New Roman" w:hAnsi="Times New Roman" w:cs="Times New Roman"/>
                <w:b w:val="0"/>
                <w:bCs/>
                <w:sz w:val="26"/>
                <w:szCs w:val="26"/>
              </w:rPr>
            </w:pPr>
          </w:p>
          <w:p w:rsidR="004B252B" w:rsidRPr="00FD3A25" w:rsidRDefault="00EB40F8" w:rsidP="00FD3A25">
            <w:pPr>
              <w:pStyle w:val="ConsPlusTitle"/>
              <w:tabs>
                <w:tab w:val="left" w:pos="426"/>
              </w:tabs>
              <w:jc w:val="both"/>
              <w:rPr>
                <w:rFonts w:ascii="Times New Roman" w:hAnsi="Times New Roman" w:cs="Times New Roman"/>
                <w:bCs/>
                <w:sz w:val="26"/>
                <w:szCs w:val="26"/>
              </w:rPr>
            </w:pPr>
            <w:r w:rsidRPr="00FD3A25">
              <w:rPr>
                <w:rFonts w:ascii="Times New Roman" w:hAnsi="Times New Roman" w:cs="Times New Roman"/>
                <w:sz w:val="24"/>
                <w:szCs w:val="24"/>
              </w:rPr>
              <w:t xml:space="preserve">Жилые помещения, приобретаемые </w:t>
            </w:r>
            <w:r w:rsidRPr="00FD3A25">
              <w:rPr>
                <w:rFonts w:ascii="Times New Roman" w:hAnsi="Times New Roman" w:cs="Times New Roman"/>
                <w:bCs/>
                <w:sz w:val="24"/>
                <w:szCs w:val="24"/>
              </w:rPr>
              <w:t xml:space="preserve">пострадавшими участниками долевого строительства, </w:t>
            </w:r>
            <w:proofErr w:type="gramStart"/>
            <w:r w:rsidRPr="00FD3A25">
              <w:rPr>
                <w:rFonts w:ascii="Times New Roman" w:hAnsi="Times New Roman" w:cs="Times New Roman"/>
                <w:bCs/>
                <w:sz w:val="24"/>
                <w:szCs w:val="24"/>
              </w:rPr>
              <w:t>права</w:t>
            </w:r>
            <w:proofErr w:type="gramEnd"/>
            <w:r w:rsidRPr="00FD3A25">
              <w:rPr>
                <w:rFonts w:ascii="Times New Roman" w:hAnsi="Times New Roman" w:cs="Times New Roman"/>
                <w:bCs/>
                <w:sz w:val="24"/>
                <w:szCs w:val="24"/>
              </w:rPr>
              <w:t xml:space="preserve"> требования которых должны быть удовлетв</w:t>
            </w:r>
            <w:r w:rsidR="00FD3A25">
              <w:rPr>
                <w:rFonts w:ascii="Times New Roman" w:hAnsi="Times New Roman" w:cs="Times New Roman"/>
                <w:bCs/>
                <w:sz w:val="24"/>
                <w:szCs w:val="24"/>
              </w:rPr>
              <w:t>орены,  расположены в г. Курск, в связи с чем, предоставление жилых помещений возможно только в границах г. Курск.</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p>
        </w:tc>
      </w:tr>
      <w:tr w:rsidR="004B252B" w:rsidRPr="008978A2" w:rsidTr="00023084">
        <w:tc>
          <w:tcPr>
            <w:tcW w:w="10172" w:type="dxa"/>
            <w:gridSpan w:val="4"/>
            <w:shd w:val="clear" w:color="auto" w:fill="EEECE1" w:themeFill="background2"/>
            <w:vAlign w:val="center"/>
          </w:tcPr>
          <w:p w:rsidR="004B252B" w:rsidRPr="008978A2" w:rsidRDefault="004B252B" w:rsidP="00023084">
            <w:pPr>
              <w:pStyle w:val="ConsPlusTitle"/>
              <w:tabs>
                <w:tab w:val="left" w:pos="426"/>
              </w:tabs>
              <w:jc w:val="center"/>
              <w:rPr>
                <w:rFonts w:ascii="Times New Roman" w:hAnsi="Times New Roman" w:cs="Times New Roman"/>
                <w:b w:val="0"/>
                <w:bCs/>
                <w:sz w:val="26"/>
                <w:szCs w:val="26"/>
              </w:rPr>
            </w:pPr>
            <w:r>
              <w:rPr>
                <w:rFonts w:ascii="Times New Roman" w:hAnsi="Times New Roman" w:cs="Times New Roman"/>
                <w:sz w:val="26"/>
                <w:szCs w:val="26"/>
              </w:rPr>
              <w:lastRenderedPageBreak/>
              <w:t>V. У</w:t>
            </w:r>
            <w:r w:rsidRPr="008978A2">
              <w:rPr>
                <w:rFonts w:ascii="Times New Roman" w:hAnsi="Times New Roman" w:cs="Times New Roman"/>
                <w:sz w:val="26"/>
                <w:szCs w:val="26"/>
              </w:rPr>
              <w:t>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p>
        </w:tc>
        <w:tc>
          <w:tcPr>
            <w:tcW w:w="9476" w:type="dxa"/>
            <w:gridSpan w:val="3"/>
          </w:tcPr>
          <w:p w:rsidR="004B252B" w:rsidRDefault="004B252B" w:rsidP="00023084">
            <w:pPr>
              <w:pStyle w:val="ConsPlusTitle"/>
              <w:tabs>
                <w:tab w:val="left" w:pos="426"/>
              </w:tabs>
              <w:jc w:val="both"/>
              <w:rPr>
                <w:rFonts w:ascii="Times New Roman" w:hAnsi="Times New Roman" w:cs="Times New Roman"/>
                <w:b w:val="0"/>
                <w:bCs/>
                <w:sz w:val="26"/>
                <w:szCs w:val="26"/>
              </w:rPr>
            </w:pPr>
          </w:p>
          <w:tbl>
            <w:tblPr>
              <w:tblStyle w:val="a3"/>
              <w:tblW w:w="9243" w:type="dxa"/>
              <w:tblLook w:val="04A0" w:firstRow="1" w:lastRow="0" w:firstColumn="1" w:lastColumn="0" w:noHBand="0" w:noVBand="1"/>
            </w:tblPr>
            <w:tblGrid>
              <w:gridCol w:w="3259"/>
              <w:gridCol w:w="1794"/>
              <w:gridCol w:w="4190"/>
            </w:tblGrid>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sz w:val="24"/>
                      <w:szCs w:val="24"/>
                    </w:rPr>
                  </w:pPr>
                  <w:r w:rsidRPr="000A3CA9">
                    <w:rPr>
                      <w:rFonts w:ascii="Times New Roman" w:hAnsi="Times New Roman" w:cs="Times New Roman"/>
                      <w:sz w:val="24"/>
                      <w:szCs w:val="24"/>
                    </w:rPr>
                    <w:t>Критерий</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Максимальный балл</w:t>
                  </w:r>
                </w:p>
              </w:tc>
              <w:tc>
                <w:tcPr>
                  <w:tcW w:w="4190" w:type="dxa"/>
                  <w:vAlign w:val="center"/>
                </w:tcPr>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Присвоение баллов</w:t>
                  </w:r>
                  <w:r w:rsidR="00FD3A25">
                    <w:rPr>
                      <w:rFonts w:ascii="Times New Roman" w:hAnsi="Times New Roman" w:cs="Times New Roman"/>
                      <w:bCs/>
                      <w:sz w:val="24"/>
                      <w:szCs w:val="24"/>
                    </w:rPr>
                    <w:t xml:space="preserve"> (</w:t>
                  </w:r>
                  <w:proofErr w:type="spellStart"/>
                  <w:r w:rsidR="00FD3A25" w:rsidRPr="009D58BF">
                    <w:rPr>
                      <w:rFonts w:ascii="Times New Roman" w:hAnsi="Times New Roman" w:cs="Times New Roman"/>
                      <w:bCs/>
                      <w:sz w:val="24"/>
                      <w:szCs w:val="24"/>
                    </w:rPr>
                    <w:t>ЦБi</w:t>
                  </w:r>
                  <w:proofErr w:type="spellEnd"/>
                  <w:r w:rsidR="00FD3A25" w:rsidRPr="009D58BF">
                    <w:rPr>
                      <w:rFonts w:ascii="Times New Roman" w:hAnsi="Times New Roman" w:cs="Times New Roman"/>
                      <w:bCs/>
                      <w:sz w:val="24"/>
                      <w:szCs w:val="24"/>
                    </w:rPr>
                    <w:t xml:space="preserve">-балл, </w:t>
                  </w:r>
                  <w:proofErr w:type="gramStart"/>
                  <w:r w:rsidR="00FD3A25" w:rsidRPr="009D58BF">
                    <w:rPr>
                      <w:rFonts w:ascii="Times New Roman" w:hAnsi="Times New Roman" w:cs="Times New Roman"/>
                      <w:bCs/>
                      <w:sz w:val="24"/>
                      <w:szCs w:val="24"/>
                    </w:rPr>
                    <w:t>присваиваемый</w:t>
                  </w:r>
                  <w:proofErr w:type="gramEnd"/>
                  <w:r w:rsidR="00FD3A25" w:rsidRPr="009D58BF">
                    <w:rPr>
                      <w:rFonts w:ascii="Times New Roman" w:hAnsi="Times New Roman" w:cs="Times New Roman"/>
                      <w:bCs/>
                      <w:sz w:val="24"/>
                      <w:szCs w:val="24"/>
                    </w:rPr>
                    <w:t xml:space="preserve"> предложению в заявлении об участии в отборе лучшего масштабного инвестиционного проекта участника отбора</w:t>
                  </w:r>
                  <w:r w:rsidR="00FD3A25">
                    <w:rPr>
                      <w:rFonts w:ascii="Times New Roman" w:hAnsi="Times New Roman" w:cs="Times New Roman"/>
                      <w:bCs/>
                      <w:sz w:val="24"/>
                      <w:szCs w:val="24"/>
                    </w:rPr>
                    <w:t>)</w:t>
                  </w: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proofErr w:type="gramStart"/>
                  <w:r w:rsidRPr="000A3CA9">
                    <w:rPr>
                      <w:rFonts w:ascii="Times New Roman" w:hAnsi="Times New Roman" w:cs="Times New Roman"/>
                      <w:sz w:val="24"/>
                      <w:szCs w:val="24"/>
                    </w:rPr>
                    <w:t xml:space="preserve">Количество квадратных метров жилой площади, которые будут  реализованы </w:t>
                  </w:r>
                  <w:r w:rsidRPr="000A3CA9">
                    <w:rPr>
                      <w:rFonts w:ascii="Times New Roman" w:hAnsi="Times New Roman" w:cs="Times New Roman"/>
                      <w:bCs/>
                      <w:sz w:val="24"/>
                      <w:szCs w:val="24"/>
                    </w:rPr>
                    <w:t xml:space="preserve">гражданам, жилые помещения которых утрачены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 на территории </w:t>
                  </w:r>
                  <w:r w:rsidRPr="000A3CA9">
                    <w:rPr>
                      <w:rFonts w:ascii="Times New Roman" w:hAnsi="Times New Roman" w:cs="Times New Roman"/>
                      <w:bCs/>
                      <w:sz w:val="24"/>
                      <w:szCs w:val="24"/>
                    </w:rPr>
                    <w:lastRenderedPageBreak/>
                    <w:t>Курской области,  по средней рыночной стоимости 1 кв. метра общей площади жилого помещения, определенной Министерством строительства и жилищно-коммунального хозяйства Российской Федерации для Курской области, исходя</w:t>
                  </w:r>
                  <w:proofErr w:type="gramEnd"/>
                  <w:r w:rsidRPr="000A3CA9">
                    <w:rPr>
                      <w:rFonts w:ascii="Times New Roman" w:hAnsi="Times New Roman" w:cs="Times New Roman"/>
                      <w:bCs/>
                      <w:sz w:val="24"/>
                      <w:szCs w:val="24"/>
                    </w:rPr>
                    <w:t xml:space="preserve"> из которой произведен расчет размера полученной ими выплаты, </w:t>
                  </w:r>
                  <w:proofErr w:type="gramStart"/>
                  <w:r w:rsidRPr="000A3CA9">
                    <w:rPr>
                      <w:rFonts w:ascii="Times New Roman" w:hAnsi="Times New Roman" w:cs="Times New Roman"/>
                      <w:bCs/>
                      <w:sz w:val="24"/>
                      <w:szCs w:val="24"/>
                    </w:rPr>
                    <w:t>вводимых</w:t>
                  </w:r>
                  <w:proofErr w:type="gramEnd"/>
                  <w:r w:rsidRPr="000A3CA9">
                    <w:rPr>
                      <w:rFonts w:ascii="Times New Roman" w:hAnsi="Times New Roman" w:cs="Times New Roman"/>
                      <w:bCs/>
                      <w:sz w:val="24"/>
                      <w:szCs w:val="24"/>
                    </w:rPr>
                    <w:t xml:space="preserve"> в эксплуатацию при реализации масштабного инвестиционного проекта.</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lastRenderedPageBreak/>
                    <w:t>30 баллов</w:t>
                  </w:r>
                </w:p>
              </w:tc>
              <w:tc>
                <w:tcPr>
                  <w:tcW w:w="4190" w:type="dxa"/>
                  <w:vAlign w:val="center"/>
                </w:tcPr>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r w:rsidRPr="000A3CA9">
                    <w:rPr>
                      <w:rFonts w:ascii="Times New Roman" w:hAnsi="Times New Roman" w:cs="Times New Roman"/>
                      <w:sz w:val="24"/>
                      <w:szCs w:val="24"/>
                      <w:lang w:eastAsia="ru-RU"/>
                    </w:rPr>
                    <w:t>Определяется по формуле:</w:t>
                  </w:r>
                </w:p>
                <w:p w:rsidR="000A3CA9" w:rsidRPr="000A3CA9" w:rsidRDefault="000A3CA9" w:rsidP="00023084">
                  <w:pPr>
                    <w:autoSpaceDE w:val="0"/>
                    <w:autoSpaceDN w:val="0"/>
                    <w:adjustRightInd w:val="0"/>
                    <w:jc w:val="both"/>
                    <w:rPr>
                      <w:rFonts w:ascii="Times New Roman" w:hAnsi="Times New Roman" w:cs="Times New Roman"/>
                      <w:sz w:val="24"/>
                      <w:szCs w:val="24"/>
                    </w:rPr>
                  </w:pPr>
                </w:p>
                <w:p w:rsidR="000A3CA9" w:rsidRPr="000A3CA9" w:rsidRDefault="000A3CA9" w:rsidP="00023084">
                  <w:pPr>
                    <w:autoSpaceDE w:val="0"/>
                    <w:autoSpaceDN w:val="0"/>
                    <w:adjustRightInd w:val="0"/>
                    <w:jc w:val="center"/>
                    <w:rPr>
                      <w:rFonts w:ascii="Times New Roman" w:hAnsi="Times New Roman" w:cs="Times New Roman"/>
                      <w:sz w:val="24"/>
                      <w:szCs w:val="24"/>
                    </w:rPr>
                  </w:pPr>
                  <m:oMath>
                    <m:r>
                      <w:rPr>
                        <w:rFonts w:ascii="Cambria Math" w:hAnsi="Cambria Math" w:cs="Times New Roman"/>
                        <w:sz w:val="24"/>
                        <w:szCs w:val="24"/>
                      </w:rPr>
                      <m:t>ЦБ</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Ц</m:t>
                        </m:r>
                        <m:r>
                          <m:rPr>
                            <m:sty m:val="p"/>
                          </m:rPr>
                          <w:rPr>
                            <w:rFonts w:ascii="Cambria Math" w:hAnsi="Cambria Math" w:cs="Times New Roman"/>
                            <w:sz w:val="24"/>
                            <w:szCs w:val="24"/>
                            <w:lang w:val="en-US"/>
                          </w:rPr>
                          <m:t>i</m:t>
                        </m:r>
                        <m:r>
                          <m:rPr>
                            <m:sty m:val="p"/>
                          </m:rPr>
                          <w:rPr>
                            <w:rFonts w:ascii="Cambria Math" w:hAnsi="Cambria Math" w:cs="Times New Roman"/>
                            <w:sz w:val="24"/>
                            <w:szCs w:val="24"/>
                          </w:rPr>
                          <m:t xml:space="preserve"> х 30</m:t>
                        </m:r>
                      </m:num>
                      <m:den>
                        <m:r>
                          <w:rPr>
                            <w:rFonts w:ascii="Cambria Math" w:hAnsi="Cambria Math" w:cs="Times New Roman"/>
                            <w:sz w:val="24"/>
                            <w:szCs w:val="24"/>
                          </w:rPr>
                          <m:t>Ц</m:t>
                        </m:r>
                        <m:r>
                          <m:rPr>
                            <m:sty m:val="p"/>
                          </m:rPr>
                          <w:rPr>
                            <w:rFonts w:ascii="Cambria Math" w:hAnsi="Cambria Math" w:cs="Times New Roman"/>
                            <w:sz w:val="24"/>
                            <w:szCs w:val="24"/>
                            <w:lang w:val="en-US"/>
                          </w:rPr>
                          <m:t>max</m:t>
                        </m:r>
                      </m:den>
                    </m:f>
                  </m:oMath>
                  <w:r w:rsidRPr="000A3CA9">
                    <w:rPr>
                      <w:rFonts w:ascii="Times New Roman" w:eastAsiaTheme="minorEastAsia" w:hAnsi="Times New Roman" w:cs="Times New Roman"/>
                      <w:sz w:val="24"/>
                      <w:szCs w:val="24"/>
                    </w:rPr>
                    <w:t xml:space="preserve">, </w:t>
                  </w:r>
                  <w:r w:rsidRPr="000A3CA9">
                    <w:rPr>
                      <w:rFonts w:ascii="Times New Roman" w:hAnsi="Times New Roman" w:cs="Times New Roman"/>
                      <w:sz w:val="24"/>
                      <w:szCs w:val="24"/>
                    </w:rPr>
                    <w:t>где:</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proofErr w:type="gramStart"/>
                  <w:r w:rsidRPr="000A3CA9">
                    <w:rPr>
                      <w:rFonts w:ascii="Times New Roman" w:hAnsi="Times New Roman" w:cs="Times New Roman"/>
                      <w:sz w:val="24"/>
                      <w:szCs w:val="24"/>
                      <w:vertAlign w:val="subscript"/>
                    </w:rPr>
                    <w:t>i</w:t>
                  </w:r>
                  <w:proofErr w:type="spellEnd"/>
                  <w:proofErr w:type="gramEnd"/>
                  <w:r w:rsidRPr="000A3CA9">
                    <w:rPr>
                      <w:rFonts w:ascii="Times New Roman" w:hAnsi="Times New Roman" w:cs="Times New Roman"/>
                      <w:sz w:val="24"/>
                      <w:szCs w:val="24"/>
                    </w:rPr>
                    <w:t xml:space="preserve"> - предложение участника отбора, предложение, об условиях реализации масштабного инвестиционного проекта которого оценивается;</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proofErr w:type="gramStart"/>
                  <w:r w:rsidRPr="000A3CA9">
                    <w:rPr>
                      <w:rFonts w:ascii="Times New Roman" w:hAnsi="Times New Roman" w:cs="Times New Roman"/>
                      <w:sz w:val="24"/>
                      <w:szCs w:val="24"/>
                    </w:rPr>
                    <w:t>Ц</w:t>
                  </w:r>
                  <w:proofErr w:type="gramEnd"/>
                  <w:r w:rsidRPr="000A3CA9">
                    <w:rPr>
                      <w:rFonts w:ascii="Times New Roman" w:hAnsi="Times New Roman" w:cs="Times New Roman"/>
                      <w:sz w:val="24"/>
                      <w:szCs w:val="24"/>
                      <w:vertAlign w:val="subscript"/>
                    </w:rPr>
                    <w:t>m</w:t>
                  </w:r>
                  <w:proofErr w:type="spellEnd"/>
                  <w:r w:rsidRPr="000A3CA9">
                    <w:rPr>
                      <w:rFonts w:ascii="Times New Roman" w:hAnsi="Times New Roman" w:cs="Times New Roman"/>
                      <w:sz w:val="24"/>
                      <w:szCs w:val="24"/>
                      <w:vertAlign w:val="subscript"/>
                      <w:lang w:val="en-US"/>
                    </w:rPr>
                    <w:t>ax</w:t>
                  </w:r>
                  <w:r w:rsidRPr="000A3CA9">
                    <w:rPr>
                      <w:rFonts w:ascii="Times New Roman" w:hAnsi="Times New Roman" w:cs="Times New Roman"/>
                      <w:sz w:val="24"/>
                      <w:szCs w:val="24"/>
                    </w:rPr>
                    <w:t xml:space="preserve"> – максимальное значение </w:t>
                  </w:r>
                  <w:r w:rsidRPr="000A3CA9">
                    <w:rPr>
                      <w:rFonts w:ascii="Times New Roman" w:hAnsi="Times New Roman" w:cs="Times New Roman"/>
                      <w:bCs/>
                      <w:sz w:val="24"/>
                      <w:szCs w:val="24"/>
                    </w:rPr>
                    <w:t>коли</w:t>
                  </w:r>
                  <w:r w:rsidRPr="000A3CA9">
                    <w:rPr>
                      <w:rFonts w:ascii="Times New Roman" w:hAnsi="Times New Roman" w:cs="Times New Roman"/>
                      <w:sz w:val="24"/>
                      <w:szCs w:val="24"/>
                    </w:rPr>
                    <w:t>чества квадратных метров жилой площади, возможных к вводу при реализации масштабного инвестиционного проекта</w:t>
                  </w: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sz w:val="24"/>
                      <w:szCs w:val="24"/>
                    </w:rPr>
                    <w:lastRenderedPageBreak/>
                    <w:t xml:space="preserve">Объем прав требований </w:t>
                  </w:r>
                  <w:r w:rsidRPr="000A3CA9">
                    <w:rPr>
                      <w:rFonts w:ascii="Times New Roman" w:hAnsi="Times New Roman" w:cs="Times New Roman"/>
                      <w:bCs/>
                      <w:sz w:val="24"/>
                      <w:szCs w:val="24"/>
                    </w:rPr>
                    <w:t>пострадавших участников долевого строительства, который должен быть удовлетворен способами, определенными Законом Курской области от 26 марта 2025 года № 9-ЗКО  «О мерах по защите прав участников долевого строительства многоквартирных домов на территории Курской области».</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25 баллов</w:t>
                  </w:r>
                </w:p>
              </w:tc>
              <w:tc>
                <w:tcPr>
                  <w:tcW w:w="4190" w:type="dxa"/>
                  <w:vAlign w:val="center"/>
                </w:tcPr>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r w:rsidRPr="000A3CA9">
                    <w:rPr>
                      <w:rFonts w:ascii="Times New Roman" w:hAnsi="Times New Roman" w:cs="Times New Roman"/>
                      <w:sz w:val="24"/>
                      <w:szCs w:val="24"/>
                      <w:lang w:eastAsia="ru-RU"/>
                    </w:rPr>
                    <w:t>Определяется по формуле:</w:t>
                  </w:r>
                </w:p>
                <w:p w:rsidR="000A3CA9" w:rsidRPr="000A3CA9" w:rsidRDefault="000A3CA9" w:rsidP="00023084">
                  <w:pPr>
                    <w:autoSpaceDE w:val="0"/>
                    <w:autoSpaceDN w:val="0"/>
                    <w:adjustRightInd w:val="0"/>
                    <w:jc w:val="both"/>
                    <w:rPr>
                      <w:rFonts w:ascii="Times New Roman" w:hAnsi="Times New Roman" w:cs="Times New Roman"/>
                      <w:sz w:val="24"/>
                      <w:szCs w:val="24"/>
                    </w:rPr>
                  </w:pPr>
                </w:p>
                <w:p w:rsidR="000A3CA9" w:rsidRPr="000A3CA9" w:rsidRDefault="000A3CA9" w:rsidP="00023084">
                  <w:pPr>
                    <w:autoSpaceDE w:val="0"/>
                    <w:autoSpaceDN w:val="0"/>
                    <w:adjustRightInd w:val="0"/>
                    <w:jc w:val="both"/>
                    <w:rPr>
                      <w:rFonts w:ascii="Times New Roman" w:eastAsiaTheme="minorEastAsia" w:hAnsi="Times New Roman" w:cs="Times New Roman"/>
                      <w:sz w:val="24"/>
                      <w:szCs w:val="24"/>
                    </w:rPr>
                  </w:pPr>
                  <m:oMathPara>
                    <m:oMath>
                      <m:r>
                        <w:rPr>
                          <w:rFonts w:ascii="Cambria Math" w:hAnsi="Cambria Math" w:cs="Times New Roman"/>
                          <w:sz w:val="24"/>
                          <w:szCs w:val="24"/>
                        </w:rPr>
                        <m:t>ЦБ</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lang w:val="en-US"/>
                                </w:rPr>
                              </m:ctrlPr>
                            </m:fPr>
                            <m:num>
                              <m:d>
                                <m:dPr>
                                  <m:ctrlPr>
                                    <w:rPr>
                                      <w:rFonts w:ascii="Cambria Math" w:hAnsi="Cambria Math" w:cs="Times New Roman"/>
                                      <w:i/>
                                      <w:sz w:val="24"/>
                                      <w:szCs w:val="24"/>
                                    </w:rPr>
                                  </m:ctrlPr>
                                </m:dPr>
                                <m:e>
                                  <m:r>
                                    <w:rPr>
                                      <w:rFonts w:ascii="Cambria Math" w:hAnsi="Cambria Math" w:cs="Times New Roman"/>
                                      <w:sz w:val="24"/>
                                      <w:szCs w:val="24"/>
                                    </w:rPr>
                                    <m:t>Ц</m:t>
                                  </m:r>
                                  <m:r>
                                    <m:rPr>
                                      <m:sty m:val="p"/>
                                    </m:rPr>
                                    <w:rPr>
                                      <w:rFonts w:ascii="Cambria Math" w:hAnsi="Cambria Math" w:cs="Times New Roman"/>
                                      <w:sz w:val="24"/>
                                      <w:szCs w:val="24"/>
                                      <w:lang w:val="en-US"/>
                                    </w:rPr>
                                    <m:t>i</m:t>
                                  </m:r>
                                  <m:ctrlPr>
                                    <w:rPr>
                                      <w:rFonts w:ascii="Cambria Math" w:hAnsi="Cambria Math" w:cs="Times New Roman"/>
                                      <w:sz w:val="24"/>
                                      <w:szCs w:val="24"/>
                                    </w:rPr>
                                  </m:ctrlPr>
                                </m:e>
                              </m:d>
                            </m:num>
                            <m:den>
                              <m:r>
                                <w:rPr>
                                  <w:rFonts w:ascii="Cambria Math" w:hAnsi="Cambria Math" w:cs="Times New Roman"/>
                                  <w:sz w:val="24"/>
                                  <w:szCs w:val="24"/>
                                </w:rPr>
                                <m:t>Ц</m:t>
                              </m:r>
                              <m:r>
                                <m:rPr>
                                  <m:sty m:val="p"/>
                                </m:rPr>
                                <w:rPr>
                                  <w:rFonts w:ascii="Cambria Math" w:hAnsi="Cambria Math" w:cs="Times New Roman"/>
                                  <w:sz w:val="24"/>
                                  <w:szCs w:val="24"/>
                                </w:rPr>
                                <m:t>л</m:t>
                              </m:r>
                            </m:den>
                          </m:f>
                          <m:ctrlPr>
                            <w:rPr>
                              <w:rFonts w:ascii="Cambria Math" w:hAnsi="Cambria Math" w:cs="Times New Roman"/>
                              <w:i/>
                              <w:sz w:val="24"/>
                              <w:szCs w:val="24"/>
                            </w:rPr>
                          </m:ctrlPr>
                        </m:e>
                      </m:d>
                      <m:r>
                        <w:rPr>
                          <w:rFonts w:ascii="Cambria Math" w:hAnsi="Cambria Math" w:cs="Times New Roman"/>
                          <w:sz w:val="24"/>
                          <w:szCs w:val="24"/>
                        </w:rPr>
                        <m:t>х25</m:t>
                      </m:r>
                    </m:oMath>
                  </m:oMathPara>
                </w:p>
                <w:p w:rsidR="000A3CA9" w:rsidRPr="000A3CA9" w:rsidRDefault="000A3CA9" w:rsidP="00023084">
                  <w:pPr>
                    <w:autoSpaceDE w:val="0"/>
                    <w:autoSpaceDN w:val="0"/>
                    <w:adjustRightInd w:val="0"/>
                    <w:jc w:val="both"/>
                    <w:rPr>
                      <w:rFonts w:ascii="Times New Roman" w:hAnsi="Times New Roman" w:cs="Times New Roman"/>
                      <w:sz w:val="24"/>
                      <w:szCs w:val="24"/>
                    </w:rPr>
                  </w:pPr>
                  <w:r w:rsidRPr="000A3CA9">
                    <w:rPr>
                      <w:rFonts w:ascii="Times New Roman" w:eastAsiaTheme="minorEastAsia" w:hAnsi="Times New Roman" w:cs="Times New Roman"/>
                      <w:sz w:val="24"/>
                      <w:szCs w:val="24"/>
                    </w:rPr>
                    <w:t xml:space="preserve">, </w:t>
                  </w:r>
                  <w:r w:rsidRPr="000A3CA9">
                    <w:rPr>
                      <w:rFonts w:ascii="Times New Roman" w:hAnsi="Times New Roman" w:cs="Times New Roman"/>
                      <w:sz w:val="24"/>
                      <w:szCs w:val="24"/>
                    </w:rPr>
                    <w:t>где:</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proofErr w:type="gramStart"/>
                  <w:r w:rsidRPr="000A3CA9">
                    <w:rPr>
                      <w:rFonts w:ascii="Times New Roman" w:hAnsi="Times New Roman" w:cs="Times New Roman"/>
                      <w:sz w:val="24"/>
                      <w:szCs w:val="24"/>
                      <w:vertAlign w:val="subscript"/>
                    </w:rPr>
                    <w:t>i</w:t>
                  </w:r>
                  <w:proofErr w:type="spellEnd"/>
                  <w:proofErr w:type="gramEnd"/>
                  <w:r w:rsidRPr="000A3CA9">
                    <w:rPr>
                      <w:rFonts w:ascii="Times New Roman" w:hAnsi="Times New Roman" w:cs="Times New Roman"/>
                      <w:sz w:val="24"/>
                      <w:szCs w:val="24"/>
                    </w:rPr>
                    <w:t xml:space="preserve"> - предложение участника отбора, предложение, об условиях реализации масштабного инвестиционного проекта которого оценивается;</w:t>
                  </w:r>
                </w:p>
                <w:p w:rsidR="000A3CA9" w:rsidRPr="000A3CA9" w:rsidRDefault="000A3CA9" w:rsidP="00023084">
                  <w:pPr>
                    <w:pStyle w:val="a6"/>
                    <w:ind w:left="0"/>
                    <w:jc w:val="both"/>
                    <w:rPr>
                      <w:rFonts w:ascii="Times New Roman" w:hAnsi="Times New Roman" w:cs="Times New Roman"/>
                      <w:bCs/>
                      <w:sz w:val="24"/>
                      <w:szCs w:val="24"/>
                    </w:rPr>
                  </w:pPr>
                  <w:proofErr w:type="spellStart"/>
                  <w:r w:rsidRPr="000A3CA9">
                    <w:rPr>
                      <w:rFonts w:ascii="Times New Roman" w:hAnsi="Times New Roman" w:cs="Times New Roman"/>
                      <w:sz w:val="24"/>
                      <w:szCs w:val="24"/>
                    </w:rPr>
                    <w:t>Ц</w:t>
                  </w:r>
                  <w:r w:rsidRPr="000A3CA9">
                    <w:rPr>
                      <w:rFonts w:ascii="Times New Roman" w:hAnsi="Times New Roman" w:cs="Times New Roman"/>
                      <w:sz w:val="24"/>
                      <w:szCs w:val="24"/>
                      <w:vertAlign w:val="subscript"/>
                    </w:rPr>
                    <w:t>л</w:t>
                  </w:r>
                  <w:proofErr w:type="spellEnd"/>
                  <w:r w:rsidRPr="000A3CA9">
                    <w:rPr>
                      <w:rFonts w:ascii="Times New Roman" w:hAnsi="Times New Roman" w:cs="Times New Roman"/>
                      <w:sz w:val="24"/>
                      <w:szCs w:val="24"/>
                    </w:rPr>
                    <w:t xml:space="preserve"> – наилучшее предложение, об условиях реализации масштабного инвестиционного проекта, предложенное участниками отбора (наибольшее количество баллов).</w:t>
                  </w: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sz w:val="24"/>
                      <w:szCs w:val="24"/>
                    </w:rPr>
                    <w:t xml:space="preserve">Срок </w:t>
                  </w:r>
                  <w:proofErr w:type="gramStart"/>
                  <w:r w:rsidRPr="000A3CA9">
                    <w:rPr>
                      <w:rFonts w:ascii="Times New Roman" w:hAnsi="Times New Roman" w:cs="Times New Roman"/>
                      <w:sz w:val="24"/>
                      <w:szCs w:val="24"/>
                    </w:rPr>
                    <w:t xml:space="preserve">удовлетворения прав требований </w:t>
                  </w:r>
                  <w:r w:rsidRPr="000A3CA9">
                    <w:rPr>
                      <w:rFonts w:ascii="Times New Roman" w:hAnsi="Times New Roman" w:cs="Times New Roman"/>
                      <w:bCs/>
                      <w:sz w:val="24"/>
                      <w:szCs w:val="24"/>
                    </w:rPr>
                    <w:t>пострадавших участников долевого строительства</w:t>
                  </w:r>
                  <w:proofErr w:type="gramEnd"/>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15 баллов</w:t>
                  </w:r>
                </w:p>
              </w:tc>
              <w:tc>
                <w:tcPr>
                  <w:tcW w:w="4190" w:type="dxa"/>
                  <w:vAlign w:val="center"/>
                </w:tcPr>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r w:rsidRPr="000A3CA9">
                    <w:rPr>
                      <w:rFonts w:ascii="Times New Roman" w:hAnsi="Times New Roman" w:cs="Times New Roman"/>
                      <w:sz w:val="24"/>
                      <w:szCs w:val="24"/>
                      <w:lang w:eastAsia="ru-RU"/>
                    </w:rPr>
                    <w:t>Определяется по формуле:</w:t>
                  </w:r>
                </w:p>
                <w:p w:rsidR="000A3CA9" w:rsidRPr="000A3CA9" w:rsidRDefault="000A3CA9" w:rsidP="00023084">
                  <w:pPr>
                    <w:autoSpaceDE w:val="0"/>
                    <w:autoSpaceDN w:val="0"/>
                    <w:adjustRightInd w:val="0"/>
                    <w:jc w:val="both"/>
                    <w:rPr>
                      <w:rFonts w:ascii="Times New Roman" w:hAnsi="Times New Roman" w:cs="Times New Roman"/>
                      <w:sz w:val="24"/>
                      <w:szCs w:val="24"/>
                    </w:rPr>
                  </w:pPr>
                </w:p>
                <w:p w:rsidR="000A3CA9" w:rsidRPr="000A3CA9" w:rsidRDefault="000A3CA9" w:rsidP="00023084">
                  <w:pPr>
                    <w:autoSpaceDE w:val="0"/>
                    <w:autoSpaceDN w:val="0"/>
                    <w:adjustRightInd w:val="0"/>
                    <w:jc w:val="both"/>
                    <w:rPr>
                      <w:rFonts w:ascii="Times New Roman" w:eastAsiaTheme="minorEastAsia" w:hAnsi="Times New Roman" w:cs="Times New Roman"/>
                      <w:sz w:val="24"/>
                      <w:szCs w:val="24"/>
                    </w:rPr>
                  </w:pPr>
                  <m:oMathPara>
                    <m:oMath>
                      <m:r>
                        <w:rPr>
                          <w:rFonts w:ascii="Cambria Math" w:hAnsi="Cambria Math" w:cs="Times New Roman"/>
                          <w:sz w:val="24"/>
                          <w:szCs w:val="24"/>
                        </w:rPr>
                        <m:t>ЦБ</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100-</m:t>
                          </m:r>
                          <m:f>
                            <m:fPr>
                              <m:ctrlPr>
                                <w:rPr>
                                  <w:rFonts w:ascii="Cambria Math" w:hAnsi="Cambria Math" w:cs="Times New Roman"/>
                                  <w:sz w:val="24"/>
                                  <w:szCs w:val="24"/>
                                  <w:lang w:val="en-US"/>
                                </w:rPr>
                              </m:ctrlPr>
                            </m:fPr>
                            <m:num>
                              <m:d>
                                <m:dPr>
                                  <m:ctrlPr>
                                    <w:rPr>
                                      <w:rFonts w:ascii="Cambria Math" w:hAnsi="Cambria Math" w:cs="Times New Roman"/>
                                      <w:i/>
                                      <w:sz w:val="24"/>
                                      <w:szCs w:val="24"/>
                                    </w:rPr>
                                  </m:ctrlPr>
                                </m:dPr>
                                <m:e>
                                  <m:r>
                                    <w:rPr>
                                      <w:rFonts w:ascii="Cambria Math" w:hAnsi="Cambria Math" w:cs="Times New Roman"/>
                                      <w:sz w:val="24"/>
                                      <w:szCs w:val="24"/>
                                    </w:rPr>
                                    <m:t>Ц</m:t>
                                  </m:r>
                                  <m:r>
                                    <m:rPr>
                                      <m:sty m:val="p"/>
                                    </m:rPr>
                                    <w:rPr>
                                      <w:rFonts w:ascii="Cambria Math" w:hAnsi="Cambria Math" w:cs="Times New Roman"/>
                                      <w:sz w:val="24"/>
                                      <w:szCs w:val="24"/>
                                      <w:lang w:val="en-US"/>
                                    </w:rPr>
                                    <m:t>i</m:t>
                                  </m:r>
                                  <m:r>
                                    <m:rPr>
                                      <m:sty m:val="p"/>
                                    </m:rPr>
                                    <w:rPr>
                                      <w:rFonts w:ascii="Cambria Math" w:hAnsi="Cambria Math" w:cs="Times New Roman"/>
                                      <w:sz w:val="24"/>
                                      <w:szCs w:val="24"/>
                                    </w:rPr>
                                    <m:t>-Цл</m:t>
                                  </m:r>
                                  <m:ctrlPr>
                                    <w:rPr>
                                      <w:rFonts w:ascii="Cambria Math" w:hAnsi="Cambria Math" w:cs="Times New Roman"/>
                                      <w:sz w:val="24"/>
                                      <w:szCs w:val="24"/>
                                    </w:rPr>
                                  </m:ctrlPr>
                                </m:e>
                              </m:d>
                            </m:num>
                            <m:den>
                              <m:r>
                                <w:rPr>
                                  <w:rFonts w:ascii="Cambria Math" w:hAnsi="Cambria Math" w:cs="Times New Roman"/>
                                  <w:sz w:val="24"/>
                                  <w:szCs w:val="24"/>
                                </w:rPr>
                                <m:t>Ц</m:t>
                              </m:r>
                              <m:r>
                                <m:rPr>
                                  <m:sty m:val="p"/>
                                </m:rPr>
                                <w:rPr>
                                  <w:rFonts w:ascii="Cambria Math" w:hAnsi="Cambria Math" w:cs="Times New Roman"/>
                                  <w:sz w:val="24"/>
                                  <w:szCs w:val="24"/>
                                </w:rPr>
                                <m:t>л</m:t>
                              </m:r>
                            </m:den>
                          </m:f>
                          <m:ctrlPr>
                            <w:rPr>
                              <w:rFonts w:ascii="Cambria Math" w:hAnsi="Cambria Math" w:cs="Times New Roman"/>
                              <w:i/>
                              <w:sz w:val="24"/>
                              <w:szCs w:val="24"/>
                            </w:rPr>
                          </m:ctrlPr>
                        </m:e>
                      </m:d>
                      <m:r>
                        <w:rPr>
                          <w:rFonts w:ascii="Cambria Math" w:hAnsi="Cambria Math" w:cs="Times New Roman"/>
                          <w:sz w:val="24"/>
                          <w:szCs w:val="24"/>
                        </w:rPr>
                        <m:t>х15%</m:t>
                      </m:r>
                    </m:oMath>
                  </m:oMathPara>
                </w:p>
                <w:p w:rsidR="000A3CA9" w:rsidRPr="000A3CA9" w:rsidRDefault="000A3CA9" w:rsidP="00023084">
                  <w:pPr>
                    <w:autoSpaceDE w:val="0"/>
                    <w:autoSpaceDN w:val="0"/>
                    <w:adjustRightInd w:val="0"/>
                    <w:jc w:val="both"/>
                    <w:rPr>
                      <w:rFonts w:ascii="Times New Roman" w:hAnsi="Times New Roman" w:cs="Times New Roman"/>
                      <w:sz w:val="24"/>
                      <w:szCs w:val="24"/>
                    </w:rPr>
                  </w:pPr>
                  <w:r w:rsidRPr="000A3CA9">
                    <w:rPr>
                      <w:rFonts w:ascii="Times New Roman" w:eastAsiaTheme="minorEastAsia" w:hAnsi="Times New Roman" w:cs="Times New Roman"/>
                      <w:sz w:val="24"/>
                      <w:szCs w:val="24"/>
                    </w:rPr>
                    <w:t xml:space="preserve">, </w:t>
                  </w:r>
                  <w:r w:rsidRPr="000A3CA9">
                    <w:rPr>
                      <w:rFonts w:ascii="Times New Roman" w:hAnsi="Times New Roman" w:cs="Times New Roman"/>
                      <w:sz w:val="24"/>
                      <w:szCs w:val="24"/>
                    </w:rPr>
                    <w:t>где:</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proofErr w:type="gramStart"/>
                  <w:r w:rsidRPr="000A3CA9">
                    <w:rPr>
                      <w:rFonts w:ascii="Times New Roman" w:hAnsi="Times New Roman" w:cs="Times New Roman"/>
                      <w:sz w:val="24"/>
                      <w:szCs w:val="24"/>
                      <w:vertAlign w:val="subscript"/>
                    </w:rPr>
                    <w:t>i</w:t>
                  </w:r>
                  <w:proofErr w:type="spellEnd"/>
                  <w:proofErr w:type="gramEnd"/>
                  <w:r w:rsidRPr="000A3CA9">
                    <w:rPr>
                      <w:rFonts w:ascii="Times New Roman" w:hAnsi="Times New Roman" w:cs="Times New Roman"/>
                      <w:sz w:val="24"/>
                      <w:szCs w:val="24"/>
                    </w:rPr>
                    <w:t xml:space="preserve"> - предложение участника отбора, предложение, об условиях реализации масштабного инвестиционного проекта которого оценивается;</w:t>
                  </w:r>
                </w:p>
                <w:p w:rsidR="000A3CA9" w:rsidRPr="000A3CA9" w:rsidRDefault="000A3CA9" w:rsidP="00023084">
                  <w:pPr>
                    <w:pStyle w:val="a6"/>
                    <w:ind w:left="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r w:rsidRPr="000A3CA9">
                    <w:rPr>
                      <w:rFonts w:ascii="Times New Roman" w:hAnsi="Times New Roman" w:cs="Times New Roman"/>
                      <w:sz w:val="24"/>
                      <w:szCs w:val="24"/>
                      <w:vertAlign w:val="subscript"/>
                    </w:rPr>
                    <w:t>л</w:t>
                  </w:r>
                  <w:proofErr w:type="spellEnd"/>
                  <w:r w:rsidRPr="000A3CA9">
                    <w:rPr>
                      <w:rFonts w:ascii="Times New Roman" w:hAnsi="Times New Roman" w:cs="Times New Roman"/>
                      <w:sz w:val="24"/>
                      <w:szCs w:val="24"/>
                    </w:rPr>
                    <w:t xml:space="preserve"> – наилучшее предложение, об условиях реализации масштабного инвестиционного проекта, предложенное участниками отбора (наименьшее количество дней).</w:t>
                  </w:r>
                </w:p>
                <w:p w:rsidR="000A3CA9" w:rsidRPr="000A3CA9" w:rsidRDefault="000A3CA9" w:rsidP="00023084">
                  <w:pPr>
                    <w:pStyle w:val="a6"/>
                    <w:ind w:left="0"/>
                    <w:jc w:val="both"/>
                    <w:rPr>
                      <w:rFonts w:ascii="Times New Roman" w:hAnsi="Times New Roman" w:cs="Times New Roman"/>
                      <w:sz w:val="24"/>
                      <w:szCs w:val="24"/>
                    </w:rPr>
                  </w:pPr>
                </w:p>
                <w:p w:rsidR="000A3CA9" w:rsidRPr="000A3CA9" w:rsidRDefault="000A3CA9" w:rsidP="00023084">
                  <w:pPr>
                    <w:pStyle w:val="a6"/>
                    <w:autoSpaceDE w:val="0"/>
                    <w:autoSpaceDN w:val="0"/>
                    <w:adjustRightInd w:val="0"/>
                    <w:ind w:left="0"/>
                    <w:jc w:val="both"/>
                    <w:rPr>
                      <w:rFonts w:ascii="Times New Roman" w:hAnsi="Times New Roman" w:cs="Times New Roman"/>
                      <w:sz w:val="24"/>
                      <w:szCs w:val="24"/>
                    </w:rPr>
                  </w:pPr>
                  <w:r w:rsidRPr="000A3CA9">
                    <w:rPr>
                      <w:rFonts w:ascii="Times New Roman" w:hAnsi="Times New Roman" w:cs="Times New Roman"/>
                      <w:sz w:val="24"/>
                      <w:szCs w:val="24"/>
                      <w:lang w:val="en-US"/>
                    </w:rPr>
                    <w:t>C</w:t>
                  </w:r>
                  <w:r w:rsidRPr="000A3CA9">
                    <w:rPr>
                      <w:rFonts w:ascii="Times New Roman" w:hAnsi="Times New Roman" w:cs="Times New Roman"/>
                      <w:sz w:val="24"/>
                      <w:szCs w:val="24"/>
                    </w:rPr>
                    <w:t>роки для расчета определяются в днях и отсчитываются от первого числа месяца года, в котором проводится отбор.</w:t>
                  </w:r>
                </w:p>
                <w:p w:rsidR="000A3CA9" w:rsidRPr="000A3CA9" w:rsidRDefault="000A3CA9" w:rsidP="00023084">
                  <w:pPr>
                    <w:pStyle w:val="a6"/>
                    <w:ind w:left="0"/>
                    <w:jc w:val="both"/>
                    <w:rPr>
                      <w:rFonts w:ascii="Times New Roman" w:hAnsi="Times New Roman" w:cs="Times New Roman"/>
                      <w:bCs/>
                      <w:sz w:val="24"/>
                      <w:szCs w:val="24"/>
                    </w:rPr>
                  </w:pP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sz w:val="24"/>
                      <w:szCs w:val="24"/>
                    </w:rPr>
                    <w:t xml:space="preserve">Срок начала реализации </w:t>
                  </w:r>
                  <w:r w:rsidRPr="000A3CA9">
                    <w:rPr>
                      <w:rFonts w:ascii="Times New Roman" w:hAnsi="Times New Roman" w:cs="Times New Roman"/>
                      <w:sz w:val="24"/>
                      <w:szCs w:val="24"/>
                    </w:rPr>
                    <w:lastRenderedPageBreak/>
                    <w:t>масштабного инвестиционного проекта</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lastRenderedPageBreak/>
                    <w:t>5 баллов</w:t>
                  </w:r>
                </w:p>
              </w:tc>
              <w:tc>
                <w:tcPr>
                  <w:tcW w:w="4190" w:type="dxa"/>
                  <w:vAlign w:val="center"/>
                </w:tcPr>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r w:rsidRPr="000A3CA9">
                    <w:rPr>
                      <w:rFonts w:ascii="Times New Roman" w:hAnsi="Times New Roman" w:cs="Times New Roman"/>
                      <w:sz w:val="24"/>
                      <w:szCs w:val="24"/>
                      <w:lang w:eastAsia="ru-RU"/>
                    </w:rPr>
                    <w:t>Определяется по формуле:</w:t>
                  </w:r>
                </w:p>
                <w:p w:rsidR="000A3CA9" w:rsidRPr="000A3CA9" w:rsidRDefault="000A3CA9" w:rsidP="00023084">
                  <w:pPr>
                    <w:autoSpaceDE w:val="0"/>
                    <w:autoSpaceDN w:val="0"/>
                    <w:adjustRightInd w:val="0"/>
                    <w:jc w:val="both"/>
                    <w:rPr>
                      <w:rFonts w:ascii="Times New Roman" w:hAnsi="Times New Roman" w:cs="Times New Roman"/>
                      <w:sz w:val="24"/>
                      <w:szCs w:val="24"/>
                    </w:rPr>
                  </w:pPr>
                </w:p>
                <w:p w:rsidR="000A3CA9" w:rsidRPr="000A3CA9" w:rsidRDefault="000A3CA9" w:rsidP="00023084">
                  <w:pPr>
                    <w:autoSpaceDE w:val="0"/>
                    <w:autoSpaceDN w:val="0"/>
                    <w:adjustRightInd w:val="0"/>
                    <w:jc w:val="both"/>
                    <w:rPr>
                      <w:rFonts w:ascii="Times New Roman" w:hAnsi="Times New Roman" w:cs="Times New Roman"/>
                      <w:sz w:val="24"/>
                      <w:szCs w:val="24"/>
                    </w:rPr>
                  </w:pPr>
                  <m:oMath>
                    <m:r>
                      <w:rPr>
                        <w:rFonts w:ascii="Cambria Math" w:hAnsi="Cambria Math" w:cs="Times New Roman"/>
                        <w:sz w:val="24"/>
                        <w:szCs w:val="24"/>
                      </w:rPr>
                      <m:t>ЦБ</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100-</m:t>
                        </m:r>
                        <m:f>
                          <m:fPr>
                            <m:ctrlPr>
                              <w:rPr>
                                <w:rFonts w:ascii="Cambria Math" w:hAnsi="Cambria Math" w:cs="Times New Roman"/>
                                <w:sz w:val="24"/>
                                <w:szCs w:val="24"/>
                                <w:lang w:val="en-US"/>
                              </w:rPr>
                            </m:ctrlPr>
                          </m:fPr>
                          <m:num>
                            <m:d>
                              <m:dPr>
                                <m:ctrlPr>
                                  <w:rPr>
                                    <w:rFonts w:ascii="Cambria Math" w:hAnsi="Cambria Math" w:cs="Times New Roman"/>
                                    <w:i/>
                                    <w:sz w:val="24"/>
                                    <w:szCs w:val="24"/>
                                  </w:rPr>
                                </m:ctrlPr>
                              </m:dPr>
                              <m:e>
                                <m:r>
                                  <w:rPr>
                                    <w:rFonts w:ascii="Cambria Math" w:hAnsi="Cambria Math" w:cs="Times New Roman"/>
                                    <w:sz w:val="24"/>
                                    <w:szCs w:val="24"/>
                                  </w:rPr>
                                  <m:t>Ц</m:t>
                                </m:r>
                                <m:r>
                                  <m:rPr>
                                    <m:sty m:val="p"/>
                                  </m:rPr>
                                  <w:rPr>
                                    <w:rFonts w:ascii="Cambria Math" w:hAnsi="Cambria Math" w:cs="Times New Roman"/>
                                    <w:sz w:val="24"/>
                                    <w:szCs w:val="24"/>
                                    <w:lang w:val="en-US"/>
                                  </w:rPr>
                                  <m:t>i</m:t>
                                </m:r>
                                <m:r>
                                  <m:rPr>
                                    <m:sty m:val="p"/>
                                  </m:rPr>
                                  <w:rPr>
                                    <w:rFonts w:ascii="Cambria Math" w:hAnsi="Cambria Math" w:cs="Times New Roman"/>
                                    <w:sz w:val="24"/>
                                    <w:szCs w:val="24"/>
                                  </w:rPr>
                                  <m:t>-Цл</m:t>
                                </m:r>
                                <m:ctrlPr>
                                  <w:rPr>
                                    <w:rFonts w:ascii="Cambria Math" w:hAnsi="Cambria Math" w:cs="Times New Roman"/>
                                    <w:sz w:val="24"/>
                                    <w:szCs w:val="24"/>
                                  </w:rPr>
                                </m:ctrlPr>
                              </m:e>
                            </m:d>
                          </m:num>
                          <m:den>
                            <m:r>
                              <w:rPr>
                                <w:rFonts w:ascii="Cambria Math" w:hAnsi="Cambria Math" w:cs="Times New Roman"/>
                                <w:sz w:val="24"/>
                                <w:szCs w:val="24"/>
                              </w:rPr>
                              <m:t>Ц</m:t>
                            </m:r>
                            <m:r>
                              <m:rPr>
                                <m:sty m:val="p"/>
                              </m:rPr>
                              <w:rPr>
                                <w:rFonts w:ascii="Cambria Math" w:hAnsi="Cambria Math" w:cs="Times New Roman"/>
                                <w:sz w:val="24"/>
                                <w:szCs w:val="24"/>
                              </w:rPr>
                              <m:t>л</m:t>
                            </m:r>
                          </m:den>
                        </m:f>
                        <m:ctrlPr>
                          <w:rPr>
                            <w:rFonts w:ascii="Cambria Math" w:hAnsi="Cambria Math" w:cs="Times New Roman"/>
                            <w:i/>
                            <w:sz w:val="24"/>
                            <w:szCs w:val="24"/>
                            <w:lang w:val="en-US"/>
                          </w:rPr>
                        </m:ctrlPr>
                      </m:e>
                    </m:d>
                    <m:r>
                      <w:rPr>
                        <w:rFonts w:ascii="Cambria Math" w:hAnsi="Cambria Math" w:cs="Times New Roman"/>
                        <w:sz w:val="24"/>
                        <w:szCs w:val="24"/>
                      </w:rPr>
                      <m:t>х 5%</m:t>
                    </m:r>
                  </m:oMath>
                  <w:r w:rsidRPr="000A3CA9">
                    <w:rPr>
                      <w:rFonts w:ascii="Times New Roman" w:eastAsiaTheme="minorEastAsia" w:hAnsi="Times New Roman" w:cs="Times New Roman"/>
                      <w:sz w:val="24"/>
                      <w:szCs w:val="24"/>
                    </w:rPr>
                    <w:t xml:space="preserve">, </w:t>
                  </w:r>
                  <w:r w:rsidRPr="000A3CA9">
                    <w:rPr>
                      <w:rFonts w:ascii="Times New Roman" w:hAnsi="Times New Roman" w:cs="Times New Roman"/>
                      <w:sz w:val="24"/>
                      <w:szCs w:val="24"/>
                    </w:rPr>
                    <w:t>где:</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proofErr w:type="gramStart"/>
                  <w:r w:rsidRPr="000A3CA9">
                    <w:rPr>
                      <w:rFonts w:ascii="Times New Roman" w:hAnsi="Times New Roman" w:cs="Times New Roman"/>
                      <w:sz w:val="24"/>
                      <w:szCs w:val="24"/>
                      <w:vertAlign w:val="subscript"/>
                    </w:rPr>
                    <w:t>i</w:t>
                  </w:r>
                  <w:proofErr w:type="spellEnd"/>
                  <w:proofErr w:type="gramEnd"/>
                  <w:r w:rsidRPr="000A3CA9">
                    <w:rPr>
                      <w:rFonts w:ascii="Times New Roman" w:hAnsi="Times New Roman" w:cs="Times New Roman"/>
                      <w:sz w:val="24"/>
                      <w:szCs w:val="24"/>
                    </w:rPr>
                    <w:t xml:space="preserve"> - предложение участника отбора, предложение, об условиях реализации масштабного инвестиционного проекта которого оценивается;</w:t>
                  </w:r>
                </w:p>
                <w:p w:rsidR="000A3CA9" w:rsidRPr="000A3CA9" w:rsidRDefault="000A3CA9" w:rsidP="00023084">
                  <w:pPr>
                    <w:pStyle w:val="a6"/>
                    <w:ind w:left="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r w:rsidRPr="000A3CA9">
                    <w:rPr>
                      <w:rFonts w:ascii="Times New Roman" w:hAnsi="Times New Roman" w:cs="Times New Roman"/>
                      <w:sz w:val="24"/>
                      <w:szCs w:val="24"/>
                      <w:vertAlign w:val="subscript"/>
                    </w:rPr>
                    <w:t>л</w:t>
                  </w:r>
                  <w:proofErr w:type="spellEnd"/>
                  <w:r w:rsidRPr="000A3CA9">
                    <w:rPr>
                      <w:rFonts w:ascii="Times New Roman" w:hAnsi="Times New Roman" w:cs="Times New Roman"/>
                      <w:sz w:val="24"/>
                      <w:szCs w:val="24"/>
                    </w:rPr>
                    <w:t xml:space="preserve"> – наилучшее предложение, об условиях реализации масштабного инвестиционного проекта, предложенное участниками отбора (наименьшее количество дней)</w:t>
                  </w:r>
                </w:p>
                <w:p w:rsidR="000A3CA9" w:rsidRPr="000A3CA9" w:rsidRDefault="000A3CA9" w:rsidP="00023084">
                  <w:pPr>
                    <w:pStyle w:val="a6"/>
                    <w:ind w:left="0"/>
                    <w:jc w:val="both"/>
                    <w:rPr>
                      <w:rFonts w:ascii="Times New Roman" w:hAnsi="Times New Roman" w:cs="Times New Roman"/>
                      <w:sz w:val="24"/>
                      <w:szCs w:val="24"/>
                    </w:rPr>
                  </w:pPr>
                </w:p>
                <w:p w:rsidR="000A3CA9" w:rsidRPr="000A3CA9" w:rsidRDefault="000A3CA9" w:rsidP="00023084">
                  <w:pPr>
                    <w:pStyle w:val="a6"/>
                    <w:autoSpaceDE w:val="0"/>
                    <w:autoSpaceDN w:val="0"/>
                    <w:adjustRightInd w:val="0"/>
                    <w:ind w:left="0"/>
                    <w:jc w:val="both"/>
                    <w:rPr>
                      <w:rFonts w:ascii="Times New Roman" w:hAnsi="Times New Roman" w:cs="Times New Roman"/>
                      <w:sz w:val="24"/>
                      <w:szCs w:val="24"/>
                    </w:rPr>
                  </w:pPr>
                  <w:r w:rsidRPr="000A3CA9">
                    <w:rPr>
                      <w:rFonts w:ascii="Times New Roman" w:hAnsi="Times New Roman" w:cs="Times New Roman"/>
                      <w:sz w:val="24"/>
                      <w:szCs w:val="24"/>
                      <w:lang w:val="en-US"/>
                    </w:rPr>
                    <w:t>C</w:t>
                  </w:r>
                  <w:r w:rsidRPr="000A3CA9">
                    <w:rPr>
                      <w:rFonts w:ascii="Times New Roman" w:hAnsi="Times New Roman" w:cs="Times New Roman"/>
                      <w:sz w:val="24"/>
                      <w:szCs w:val="24"/>
                    </w:rPr>
                    <w:t>роки для расчета определяются в днях и отсчитываются от первого числа месяца года, в котором проводится отбор.</w:t>
                  </w:r>
                </w:p>
                <w:p w:rsidR="000A3CA9" w:rsidRPr="000A3CA9" w:rsidRDefault="000A3CA9" w:rsidP="00023084">
                  <w:pPr>
                    <w:pStyle w:val="a6"/>
                    <w:ind w:left="0"/>
                    <w:jc w:val="both"/>
                    <w:rPr>
                      <w:rFonts w:ascii="Times New Roman" w:hAnsi="Times New Roman" w:cs="Times New Roman"/>
                      <w:bCs/>
                      <w:sz w:val="24"/>
                      <w:szCs w:val="24"/>
                    </w:rPr>
                  </w:pP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sz w:val="24"/>
                      <w:szCs w:val="24"/>
                    </w:rPr>
                    <w:lastRenderedPageBreak/>
                    <w:t>Общий срок реализации масштабного инвестиционного проекта</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15</w:t>
                  </w:r>
                  <w:r w:rsidR="00B92FE0">
                    <w:rPr>
                      <w:rFonts w:ascii="Times New Roman" w:hAnsi="Times New Roman" w:cs="Times New Roman"/>
                      <w:bCs/>
                      <w:sz w:val="24"/>
                      <w:szCs w:val="24"/>
                    </w:rPr>
                    <w:t xml:space="preserve"> </w:t>
                  </w:r>
                  <w:r w:rsidRPr="000A3CA9">
                    <w:rPr>
                      <w:rFonts w:ascii="Times New Roman" w:hAnsi="Times New Roman" w:cs="Times New Roman"/>
                      <w:bCs/>
                      <w:sz w:val="24"/>
                      <w:szCs w:val="24"/>
                    </w:rPr>
                    <w:t>баллов</w:t>
                  </w:r>
                </w:p>
              </w:tc>
              <w:tc>
                <w:tcPr>
                  <w:tcW w:w="4190" w:type="dxa"/>
                  <w:vAlign w:val="center"/>
                </w:tcPr>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r w:rsidRPr="000A3CA9">
                    <w:rPr>
                      <w:rFonts w:ascii="Times New Roman" w:hAnsi="Times New Roman" w:cs="Times New Roman"/>
                      <w:sz w:val="24"/>
                      <w:szCs w:val="24"/>
                      <w:lang w:eastAsia="ru-RU"/>
                    </w:rPr>
                    <w:t>Определяется по формуле:</w:t>
                  </w:r>
                </w:p>
                <w:p w:rsidR="000A3CA9" w:rsidRPr="000A3CA9" w:rsidRDefault="000A3CA9" w:rsidP="00023084">
                  <w:pPr>
                    <w:autoSpaceDE w:val="0"/>
                    <w:autoSpaceDN w:val="0"/>
                    <w:adjustRightInd w:val="0"/>
                    <w:jc w:val="both"/>
                    <w:rPr>
                      <w:rFonts w:ascii="Times New Roman" w:hAnsi="Times New Roman" w:cs="Times New Roman"/>
                      <w:sz w:val="24"/>
                      <w:szCs w:val="24"/>
                    </w:rPr>
                  </w:pPr>
                </w:p>
                <w:p w:rsidR="000A3CA9" w:rsidRPr="000A3CA9" w:rsidRDefault="000A3CA9" w:rsidP="00023084">
                  <w:pPr>
                    <w:autoSpaceDE w:val="0"/>
                    <w:autoSpaceDN w:val="0"/>
                    <w:adjustRightInd w:val="0"/>
                    <w:jc w:val="both"/>
                    <w:rPr>
                      <w:rFonts w:ascii="Times New Roman" w:hAnsi="Times New Roman" w:cs="Times New Roman"/>
                      <w:sz w:val="24"/>
                      <w:szCs w:val="24"/>
                    </w:rPr>
                  </w:pPr>
                  <m:oMath>
                    <m:r>
                      <w:rPr>
                        <w:rFonts w:ascii="Cambria Math" w:hAnsi="Cambria Math" w:cs="Times New Roman"/>
                        <w:sz w:val="24"/>
                        <w:szCs w:val="24"/>
                      </w:rPr>
                      <m:t>ЦБ</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100-</m:t>
                        </m:r>
                        <m:f>
                          <m:fPr>
                            <m:ctrlPr>
                              <w:rPr>
                                <w:rFonts w:ascii="Cambria Math" w:hAnsi="Cambria Math" w:cs="Times New Roman"/>
                                <w:sz w:val="24"/>
                                <w:szCs w:val="24"/>
                                <w:lang w:val="en-US"/>
                              </w:rPr>
                            </m:ctrlPr>
                          </m:fPr>
                          <m:num>
                            <m:d>
                              <m:dPr>
                                <m:ctrlPr>
                                  <w:rPr>
                                    <w:rFonts w:ascii="Cambria Math" w:hAnsi="Cambria Math" w:cs="Times New Roman"/>
                                    <w:i/>
                                    <w:sz w:val="24"/>
                                    <w:szCs w:val="24"/>
                                  </w:rPr>
                                </m:ctrlPr>
                              </m:dPr>
                              <m:e>
                                <m:r>
                                  <w:rPr>
                                    <w:rFonts w:ascii="Cambria Math" w:hAnsi="Cambria Math" w:cs="Times New Roman"/>
                                    <w:sz w:val="24"/>
                                    <w:szCs w:val="24"/>
                                  </w:rPr>
                                  <m:t>Ц</m:t>
                                </m:r>
                                <m:r>
                                  <m:rPr>
                                    <m:sty m:val="p"/>
                                  </m:rPr>
                                  <w:rPr>
                                    <w:rFonts w:ascii="Cambria Math" w:hAnsi="Cambria Math" w:cs="Times New Roman"/>
                                    <w:sz w:val="24"/>
                                    <w:szCs w:val="24"/>
                                    <w:lang w:val="en-US"/>
                                  </w:rPr>
                                  <m:t>i</m:t>
                                </m:r>
                                <m:r>
                                  <m:rPr>
                                    <m:sty m:val="p"/>
                                  </m:rPr>
                                  <w:rPr>
                                    <w:rFonts w:ascii="Cambria Math" w:hAnsi="Cambria Math" w:cs="Times New Roman"/>
                                    <w:sz w:val="24"/>
                                    <w:szCs w:val="24"/>
                                  </w:rPr>
                                  <m:t>-Цл</m:t>
                                </m:r>
                                <m:ctrlPr>
                                  <w:rPr>
                                    <w:rFonts w:ascii="Cambria Math" w:hAnsi="Cambria Math" w:cs="Times New Roman"/>
                                    <w:sz w:val="24"/>
                                    <w:szCs w:val="24"/>
                                  </w:rPr>
                                </m:ctrlPr>
                              </m:e>
                            </m:d>
                          </m:num>
                          <m:den>
                            <m:r>
                              <w:rPr>
                                <w:rFonts w:ascii="Cambria Math" w:hAnsi="Cambria Math" w:cs="Times New Roman"/>
                                <w:sz w:val="24"/>
                                <w:szCs w:val="24"/>
                              </w:rPr>
                              <m:t>Ц</m:t>
                            </m:r>
                            <m:r>
                              <m:rPr>
                                <m:sty m:val="p"/>
                              </m:rPr>
                              <w:rPr>
                                <w:rFonts w:ascii="Cambria Math" w:hAnsi="Cambria Math" w:cs="Times New Roman"/>
                                <w:sz w:val="24"/>
                                <w:szCs w:val="24"/>
                              </w:rPr>
                              <m:t>л</m:t>
                            </m:r>
                          </m:den>
                        </m:f>
                        <m:ctrlPr>
                          <w:rPr>
                            <w:rFonts w:ascii="Cambria Math" w:hAnsi="Cambria Math" w:cs="Times New Roman"/>
                            <w:i/>
                            <w:sz w:val="24"/>
                            <w:szCs w:val="24"/>
                            <w:lang w:val="en-US"/>
                          </w:rPr>
                        </m:ctrlPr>
                      </m:e>
                    </m:d>
                    <m:r>
                      <w:rPr>
                        <w:rFonts w:ascii="Cambria Math" w:hAnsi="Cambria Math" w:cs="Times New Roman"/>
                        <w:sz w:val="24"/>
                        <w:szCs w:val="24"/>
                      </w:rPr>
                      <m:t>х15%</m:t>
                    </m:r>
                  </m:oMath>
                  <w:r w:rsidRPr="000A3CA9">
                    <w:rPr>
                      <w:rFonts w:ascii="Times New Roman" w:eastAsiaTheme="minorEastAsia" w:hAnsi="Times New Roman" w:cs="Times New Roman"/>
                      <w:sz w:val="24"/>
                      <w:szCs w:val="24"/>
                    </w:rPr>
                    <w:t xml:space="preserve"> , </w:t>
                  </w:r>
                  <w:r w:rsidRPr="000A3CA9">
                    <w:rPr>
                      <w:rFonts w:ascii="Times New Roman" w:hAnsi="Times New Roman" w:cs="Times New Roman"/>
                      <w:sz w:val="24"/>
                      <w:szCs w:val="24"/>
                    </w:rPr>
                    <w:t>где:</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proofErr w:type="gramStart"/>
                  <w:r w:rsidRPr="000A3CA9">
                    <w:rPr>
                      <w:rFonts w:ascii="Times New Roman" w:hAnsi="Times New Roman" w:cs="Times New Roman"/>
                      <w:sz w:val="24"/>
                      <w:szCs w:val="24"/>
                      <w:vertAlign w:val="subscript"/>
                    </w:rPr>
                    <w:t>i</w:t>
                  </w:r>
                  <w:proofErr w:type="spellEnd"/>
                  <w:proofErr w:type="gramEnd"/>
                  <w:r w:rsidRPr="000A3CA9">
                    <w:rPr>
                      <w:rFonts w:ascii="Times New Roman" w:hAnsi="Times New Roman" w:cs="Times New Roman"/>
                      <w:sz w:val="24"/>
                      <w:szCs w:val="24"/>
                    </w:rPr>
                    <w:t xml:space="preserve"> - предложение участника отбора, предложение, об условиях реализации масштабного инвестиционного проекта которого оценивается;</w:t>
                  </w:r>
                </w:p>
                <w:p w:rsidR="000A3CA9" w:rsidRPr="000A3CA9" w:rsidRDefault="000A3CA9" w:rsidP="00023084">
                  <w:pPr>
                    <w:pStyle w:val="a6"/>
                    <w:ind w:left="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r w:rsidRPr="000A3CA9">
                    <w:rPr>
                      <w:rFonts w:ascii="Times New Roman" w:hAnsi="Times New Roman" w:cs="Times New Roman"/>
                      <w:sz w:val="24"/>
                      <w:szCs w:val="24"/>
                      <w:vertAlign w:val="subscript"/>
                    </w:rPr>
                    <w:t>л</w:t>
                  </w:r>
                  <w:proofErr w:type="spellEnd"/>
                  <w:r w:rsidRPr="000A3CA9">
                    <w:rPr>
                      <w:rFonts w:ascii="Times New Roman" w:hAnsi="Times New Roman" w:cs="Times New Roman"/>
                      <w:sz w:val="24"/>
                      <w:szCs w:val="24"/>
                    </w:rPr>
                    <w:t xml:space="preserve"> – наилучшее предложение, об условиях реализации масштабного инвестиционного проекта, предложенное участниками отбора (наименьшее количество дней)</w:t>
                  </w:r>
                </w:p>
                <w:p w:rsidR="000A3CA9" w:rsidRPr="000A3CA9" w:rsidRDefault="000A3CA9" w:rsidP="00023084">
                  <w:pPr>
                    <w:pStyle w:val="a6"/>
                    <w:ind w:left="0"/>
                    <w:jc w:val="both"/>
                    <w:rPr>
                      <w:rFonts w:ascii="Times New Roman" w:hAnsi="Times New Roman" w:cs="Times New Roman"/>
                      <w:sz w:val="24"/>
                      <w:szCs w:val="24"/>
                    </w:rPr>
                  </w:pPr>
                </w:p>
                <w:p w:rsidR="000A3CA9" w:rsidRPr="000A3CA9" w:rsidRDefault="000A3CA9" w:rsidP="00023084">
                  <w:pPr>
                    <w:pStyle w:val="a6"/>
                    <w:ind w:left="0"/>
                    <w:jc w:val="both"/>
                    <w:rPr>
                      <w:rFonts w:ascii="Times New Roman" w:hAnsi="Times New Roman" w:cs="Times New Roman"/>
                      <w:sz w:val="24"/>
                      <w:szCs w:val="24"/>
                    </w:rPr>
                  </w:pPr>
                </w:p>
                <w:p w:rsidR="000A3CA9" w:rsidRPr="000A3CA9" w:rsidRDefault="000A3CA9" w:rsidP="00023084">
                  <w:pPr>
                    <w:pStyle w:val="a6"/>
                    <w:autoSpaceDE w:val="0"/>
                    <w:autoSpaceDN w:val="0"/>
                    <w:adjustRightInd w:val="0"/>
                    <w:ind w:left="0"/>
                    <w:jc w:val="both"/>
                    <w:rPr>
                      <w:rFonts w:ascii="Times New Roman" w:hAnsi="Times New Roman" w:cs="Times New Roman"/>
                      <w:sz w:val="24"/>
                      <w:szCs w:val="24"/>
                    </w:rPr>
                  </w:pPr>
                  <w:r w:rsidRPr="000A3CA9">
                    <w:rPr>
                      <w:rFonts w:ascii="Times New Roman" w:hAnsi="Times New Roman" w:cs="Times New Roman"/>
                      <w:sz w:val="24"/>
                      <w:szCs w:val="24"/>
                      <w:lang w:val="en-US"/>
                    </w:rPr>
                    <w:t>C</w:t>
                  </w:r>
                  <w:r w:rsidRPr="000A3CA9">
                    <w:rPr>
                      <w:rFonts w:ascii="Times New Roman" w:hAnsi="Times New Roman" w:cs="Times New Roman"/>
                      <w:sz w:val="24"/>
                      <w:szCs w:val="24"/>
                    </w:rPr>
                    <w:t>роки для расчета определяются в днях и отсчитываются от первого числа месяца года, в котором проводится отбор.</w:t>
                  </w:r>
                </w:p>
                <w:p w:rsidR="000A3CA9" w:rsidRPr="000A3CA9" w:rsidRDefault="000A3CA9" w:rsidP="00023084">
                  <w:pPr>
                    <w:pStyle w:val="a6"/>
                    <w:ind w:left="0"/>
                    <w:jc w:val="both"/>
                    <w:rPr>
                      <w:rFonts w:ascii="Times New Roman" w:hAnsi="Times New Roman" w:cs="Times New Roman"/>
                      <w:bCs/>
                      <w:sz w:val="24"/>
                      <w:szCs w:val="24"/>
                    </w:rPr>
                  </w:pP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Коли</w:t>
                  </w:r>
                  <w:r w:rsidRPr="000A3CA9">
                    <w:rPr>
                      <w:rFonts w:ascii="Times New Roman" w:hAnsi="Times New Roman" w:cs="Times New Roman"/>
                      <w:sz w:val="24"/>
                      <w:szCs w:val="24"/>
                    </w:rPr>
                    <w:t>чество квадратных метров жилой площади, вводимых в эксплуатацию при реализации масштабного инвестиционного проекта</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3 балла</w:t>
                  </w:r>
                </w:p>
              </w:tc>
              <w:tc>
                <w:tcPr>
                  <w:tcW w:w="4190" w:type="dxa"/>
                  <w:vAlign w:val="center"/>
                </w:tcPr>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p>
                <w:p w:rsidR="000A3CA9" w:rsidRPr="000A3CA9" w:rsidRDefault="000A3CA9" w:rsidP="00023084">
                  <w:pPr>
                    <w:autoSpaceDE w:val="0"/>
                    <w:autoSpaceDN w:val="0"/>
                    <w:adjustRightInd w:val="0"/>
                    <w:jc w:val="both"/>
                    <w:rPr>
                      <w:rFonts w:ascii="Times New Roman" w:hAnsi="Times New Roman" w:cs="Times New Roman"/>
                      <w:sz w:val="24"/>
                      <w:szCs w:val="24"/>
                      <w:lang w:eastAsia="ru-RU"/>
                    </w:rPr>
                  </w:pPr>
                  <w:r w:rsidRPr="000A3CA9">
                    <w:rPr>
                      <w:rFonts w:ascii="Times New Roman" w:hAnsi="Times New Roman" w:cs="Times New Roman"/>
                      <w:sz w:val="24"/>
                      <w:szCs w:val="24"/>
                      <w:lang w:eastAsia="ru-RU"/>
                    </w:rPr>
                    <w:t>Определяется по формуле:</w:t>
                  </w:r>
                </w:p>
                <w:p w:rsidR="000A3CA9" w:rsidRPr="000A3CA9" w:rsidRDefault="000A3CA9" w:rsidP="00023084">
                  <w:pPr>
                    <w:autoSpaceDE w:val="0"/>
                    <w:autoSpaceDN w:val="0"/>
                    <w:adjustRightInd w:val="0"/>
                    <w:jc w:val="both"/>
                    <w:rPr>
                      <w:rFonts w:ascii="Times New Roman" w:hAnsi="Times New Roman" w:cs="Times New Roman"/>
                      <w:sz w:val="24"/>
                      <w:szCs w:val="24"/>
                    </w:rPr>
                  </w:pPr>
                </w:p>
                <w:p w:rsidR="000A3CA9" w:rsidRPr="000A3CA9" w:rsidRDefault="000A3CA9" w:rsidP="00023084">
                  <w:pPr>
                    <w:autoSpaceDE w:val="0"/>
                    <w:autoSpaceDN w:val="0"/>
                    <w:adjustRightInd w:val="0"/>
                    <w:jc w:val="center"/>
                    <w:rPr>
                      <w:rFonts w:ascii="Times New Roman" w:hAnsi="Times New Roman" w:cs="Times New Roman"/>
                      <w:sz w:val="24"/>
                      <w:szCs w:val="24"/>
                    </w:rPr>
                  </w:pPr>
                  <m:oMath>
                    <m:r>
                      <w:rPr>
                        <w:rFonts w:ascii="Cambria Math" w:hAnsi="Cambria Math" w:cs="Times New Roman"/>
                        <w:sz w:val="24"/>
                        <w:szCs w:val="24"/>
                      </w:rPr>
                      <m:t>ЦБ</m:t>
                    </m:r>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Ц</m:t>
                        </m:r>
                        <m:r>
                          <m:rPr>
                            <m:sty m:val="p"/>
                          </m:rPr>
                          <w:rPr>
                            <w:rFonts w:ascii="Cambria Math" w:hAnsi="Cambria Math" w:cs="Times New Roman"/>
                            <w:sz w:val="24"/>
                            <w:szCs w:val="24"/>
                            <w:lang w:val="en-US"/>
                          </w:rPr>
                          <m:t>i</m:t>
                        </m:r>
                      </m:num>
                      <m:den>
                        <m:r>
                          <w:rPr>
                            <w:rFonts w:ascii="Cambria Math" w:hAnsi="Cambria Math" w:cs="Times New Roman"/>
                            <w:sz w:val="24"/>
                            <w:szCs w:val="24"/>
                          </w:rPr>
                          <m:t>Ц</m:t>
                        </m:r>
                        <m:r>
                          <m:rPr>
                            <m:sty m:val="p"/>
                          </m:rPr>
                          <w:rPr>
                            <w:rFonts w:ascii="Cambria Math" w:hAnsi="Cambria Math" w:cs="Times New Roman"/>
                            <w:sz w:val="24"/>
                            <w:szCs w:val="24"/>
                            <w:lang w:val="en-US"/>
                          </w:rPr>
                          <m:t>max</m:t>
                        </m:r>
                      </m:den>
                    </m:f>
                    <m:r>
                      <w:rPr>
                        <w:rFonts w:ascii="Cambria Math" w:hAnsi="Cambria Math" w:cs="Times New Roman"/>
                        <w:sz w:val="24"/>
                        <w:szCs w:val="24"/>
                      </w:rPr>
                      <m:t>х 3</m:t>
                    </m:r>
                  </m:oMath>
                  <w:r w:rsidRPr="000A3CA9">
                    <w:rPr>
                      <w:rFonts w:ascii="Times New Roman" w:eastAsiaTheme="minorEastAsia" w:hAnsi="Times New Roman" w:cs="Times New Roman"/>
                      <w:sz w:val="24"/>
                      <w:szCs w:val="24"/>
                    </w:rPr>
                    <w:t xml:space="preserve">, </w:t>
                  </w:r>
                  <w:r w:rsidRPr="000A3CA9">
                    <w:rPr>
                      <w:rFonts w:ascii="Times New Roman" w:hAnsi="Times New Roman" w:cs="Times New Roman"/>
                      <w:sz w:val="24"/>
                      <w:szCs w:val="24"/>
                    </w:rPr>
                    <w:t>где:</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r w:rsidRPr="000A3CA9">
                    <w:rPr>
                      <w:rFonts w:ascii="Times New Roman" w:hAnsi="Times New Roman" w:cs="Times New Roman"/>
                      <w:sz w:val="24"/>
                      <w:szCs w:val="24"/>
                    </w:rPr>
                    <w:t>Ц</w:t>
                  </w:r>
                  <w:proofErr w:type="gramStart"/>
                  <w:r w:rsidRPr="000A3CA9">
                    <w:rPr>
                      <w:rFonts w:ascii="Times New Roman" w:hAnsi="Times New Roman" w:cs="Times New Roman"/>
                      <w:sz w:val="24"/>
                      <w:szCs w:val="24"/>
                      <w:vertAlign w:val="subscript"/>
                    </w:rPr>
                    <w:t>i</w:t>
                  </w:r>
                  <w:proofErr w:type="spellEnd"/>
                  <w:proofErr w:type="gramEnd"/>
                  <w:r w:rsidRPr="000A3CA9">
                    <w:rPr>
                      <w:rFonts w:ascii="Times New Roman" w:hAnsi="Times New Roman" w:cs="Times New Roman"/>
                      <w:sz w:val="24"/>
                      <w:szCs w:val="24"/>
                    </w:rPr>
                    <w:t xml:space="preserve"> - предложение участника отбора, предложение, об условиях реализации масштабного инвестиционного проекта которого оценивается;</w:t>
                  </w:r>
                </w:p>
                <w:p w:rsidR="000A3CA9" w:rsidRPr="000A3CA9" w:rsidRDefault="000A3CA9" w:rsidP="00023084">
                  <w:pPr>
                    <w:autoSpaceDE w:val="0"/>
                    <w:autoSpaceDN w:val="0"/>
                    <w:adjustRightInd w:val="0"/>
                    <w:jc w:val="both"/>
                    <w:rPr>
                      <w:rFonts w:ascii="Times New Roman" w:hAnsi="Times New Roman" w:cs="Times New Roman"/>
                      <w:sz w:val="24"/>
                      <w:szCs w:val="24"/>
                    </w:rPr>
                  </w:pPr>
                  <w:proofErr w:type="spellStart"/>
                  <w:proofErr w:type="gramStart"/>
                  <w:r w:rsidRPr="000A3CA9">
                    <w:rPr>
                      <w:rFonts w:ascii="Times New Roman" w:hAnsi="Times New Roman" w:cs="Times New Roman"/>
                      <w:sz w:val="24"/>
                      <w:szCs w:val="24"/>
                    </w:rPr>
                    <w:t>Ц</w:t>
                  </w:r>
                  <w:proofErr w:type="gramEnd"/>
                  <w:r w:rsidRPr="000A3CA9">
                    <w:rPr>
                      <w:rFonts w:ascii="Times New Roman" w:hAnsi="Times New Roman" w:cs="Times New Roman"/>
                      <w:sz w:val="24"/>
                      <w:szCs w:val="24"/>
                      <w:vertAlign w:val="subscript"/>
                    </w:rPr>
                    <w:t>m</w:t>
                  </w:r>
                  <w:proofErr w:type="spellEnd"/>
                  <w:r w:rsidRPr="000A3CA9">
                    <w:rPr>
                      <w:rFonts w:ascii="Times New Roman" w:hAnsi="Times New Roman" w:cs="Times New Roman"/>
                      <w:sz w:val="24"/>
                      <w:szCs w:val="24"/>
                      <w:vertAlign w:val="subscript"/>
                      <w:lang w:val="en-US"/>
                    </w:rPr>
                    <w:t>ax</w:t>
                  </w:r>
                  <w:r w:rsidRPr="000A3CA9">
                    <w:rPr>
                      <w:rFonts w:ascii="Times New Roman" w:hAnsi="Times New Roman" w:cs="Times New Roman"/>
                      <w:sz w:val="24"/>
                      <w:szCs w:val="24"/>
                    </w:rPr>
                    <w:t xml:space="preserve"> – максимальное значение </w:t>
                  </w:r>
                  <w:r w:rsidRPr="000A3CA9">
                    <w:rPr>
                      <w:rFonts w:ascii="Times New Roman" w:hAnsi="Times New Roman" w:cs="Times New Roman"/>
                      <w:bCs/>
                      <w:sz w:val="24"/>
                      <w:szCs w:val="24"/>
                    </w:rPr>
                    <w:t>коли</w:t>
                  </w:r>
                  <w:r w:rsidRPr="000A3CA9">
                    <w:rPr>
                      <w:rFonts w:ascii="Times New Roman" w:hAnsi="Times New Roman" w:cs="Times New Roman"/>
                      <w:sz w:val="24"/>
                      <w:szCs w:val="24"/>
                    </w:rPr>
                    <w:t>чества квадратных метров жилой площади, возможных к вводу при реализации масштабного инвестиционного проекта</w:t>
                  </w:r>
                </w:p>
                <w:p w:rsidR="000A3CA9" w:rsidRPr="000A3CA9" w:rsidRDefault="000A3CA9" w:rsidP="00023084">
                  <w:pPr>
                    <w:pStyle w:val="a6"/>
                    <w:ind w:left="0"/>
                    <w:jc w:val="both"/>
                    <w:rPr>
                      <w:rFonts w:ascii="Times New Roman" w:hAnsi="Times New Roman" w:cs="Times New Roman"/>
                      <w:bCs/>
                      <w:sz w:val="24"/>
                      <w:szCs w:val="24"/>
                    </w:rPr>
                  </w:pP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lastRenderedPageBreak/>
                    <w:t xml:space="preserve">Опыт </w:t>
                  </w:r>
                  <w:r w:rsidRPr="000A3CA9">
                    <w:rPr>
                      <w:rFonts w:ascii="Times New Roman" w:hAnsi="Times New Roman" w:cs="Times New Roman"/>
                      <w:color w:val="000000" w:themeColor="text1"/>
                      <w:sz w:val="24"/>
                      <w:szCs w:val="24"/>
                    </w:rPr>
                    <w:t>строительства жилых объектов в качестве застройщика и (или) подрядчика</w:t>
                  </w:r>
                  <w:r w:rsidRPr="000A3CA9">
                    <w:rPr>
                      <w:rFonts w:ascii="Times New Roman" w:hAnsi="Times New Roman" w:cs="Times New Roman"/>
                      <w:color w:val="FF0000"/>
                      <w:sz w:val="24"/>
                      <w:szCs w:val="24"/>
                    </w:rPr>
                    <w:t xml:space="preserve">, </w:t>
                  </w:r>
                  <w:r w:rsidRPr="000A3CA9">
                    <w:rPr>
                      <w:rFonts w:ascii="Times New Roman" w:hAnsi="Times New Roman" w:cs="Times New Roman"/>
                      <w:color w:val="000000" w:themeColor="text1"/>
                      <w:sz w:val="24"/>
                      <w:szCs w:val="24"/>
                    </w:rPr>
                    <w:t>определяемый в квадратных метрах общей жилой площади построенного жилья за последние пять лет, предшествующих дате размещения извещения о проведении отбора лучшего масштабного инвестиционного проекта</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5 баллов</w:t>
                  </w:r>
                </w:p>
              </w:tc>
              <w:tc>
                <w:tcPr>
                  <w:tcW w:w="4190" w:type="dxa"/>
                  <w:vAlign w:val="center"/>
                </w:tcPr>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 xml:space="preserve">0 баллов – 0 </w:t>
                  </w:r>
                  <w:proofErr w:type="spellStart"/>
                  <w:r w:rsidRPr="000A3CA9">
                    <w:rPr>
                      <w:rFonts w:ascii="Times New Roman" w:hAnsi="Times New Roman" w:cs="Times New Roman"/>
                      <w:bCs/>
                      <w:sz w:val="24"/>
                      <w:szCs w:val="24"/>
                    </w:rPr>
                    <w:t>кв</w:t>
                  </w:r>
                  <w:proofErr w:type="gramStart"/>
                  <w:r w:rsidRPr="000A3CA9">
                    <w:rPr>
                      <w:rFonts w:ascii="Times New Roman" w:hAnsi="Times New Roman" w:cs="Times New Roman"/>
                      <w:bCs/>
                      <w:sz w:val="24"/>
                      <w:szCs w:val="24"/>
                    </w:rPr>
                    <w:t>.м</w:t>
                  </w:r>
                  <w:proofErr w:type="spellEnd"/>
                  <w:proofErr w:type="gramEnd"/>
                </w:p>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 xml:space="preserve">2,5 балла – от 1 до 40 000 </w:t>
                  </w:r>
                  <w:proofErr w:type="spellStart"/>
                  <w:r w:rsidRPr="000A3CA9">
                    <w:rPr>
                      <w:rFonts w:ascii="Times New Roman" w:hAnsi="Times New Roman" w:cs="Times New Roman"/>
                      <w:bCs/>
                      <w:sz w:val="24"/>
                      <w:szCs w:val="24"/>
                    </w:rPr>
                    <w:t>кв</w:t>
                  </w:r>
                  <w:proofErr w:type="gramStart"/>
                  <w:r w:rsidRPr="000A3CA9">
                    <w:rPr>
                      <w:rFonts w:ascii="Times New Roman" w:hAnsi="Times New Roman" w:cs="Times New Roman"/>
                      <w:bCs/>
                      <w:sz w:val="24"/>
                      <w:szCs w:val="24"/>
                    </w:rPr>
                    <w:t>.м</w:t>
                  </w:r>
                  <w:proofErr w:type="spellEnd"/>
                  <w:proofErr w:type="gramEnd"/>
                </w:p>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 xml:space="preserve">5 баллов – свыше 40 001 </w:t>
                  </w:r>
                  <w:proofErr w:type="spellStart"/>
                  <w:r w:rsidRPr="000A3CA9">
                    <w:rPr>
                      <w:rFonts w:ascii="Times New Roman" w:hAnsi="Times New Roman" w:cs="Times New Roman"/>
                      <w:bCs/>
                      <w:sz w:val="24"/>
                      <w:szCs w:val="24"/>
                    </w:rPr>
                    <w:t>кв</w:t>
                  </w:r>
                  <w:proofErr w:type="gramStart"/>
                  <w:r w:rsidRPr="000A3CA9">
                    <w:rPr>
                      <w:rFonts w:ascii="Times New Roman" w:hAnsi="Times New Roman" w:cs="Times New Roman"/>
                      <w:bCs/>
                      <w:sz w:val="24"/>
                      <w:szCs w:val="24"/>
                    </w:rPr>
                    <w:t>.м</w:t>
                  </w:r>
                  <w:proofErr w:type="spellEnd"/>
                  <w:proofErr w:type="gramEnd"/>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sz w:val="24"/>
                      <w:szCs w:val="24"/>
                    </w:rPr>
                    <w:t xml:space="preserve">Регистрация в качестве налогоплательщика на территории Курской области или обязательство </w:t>
                  </w:r>
                  <w:proofErr w:type="gramStart"/>
                  <w:r w:rsidRPr="000A3CA9">
                    <w:rPr>
                      <w:rFonts w:ascii="Times New Roman" w:hAnsi="Times New Roman" w:cs="Times New Roman"/>
                      <w:sz w:val="24"/>
                      <w:szCs w:val="24"/>
                    </w:rPr>
                    <w:t>о регистрации в качестве налогоплательщика на территории Курской области в течение трех месяцев с даты</w:t>
                  </w:r>
                  <w:proofErr w:type="gramEnd"/>
                  <w:r w:rsidRPr="000A3CA9">
                    <w:rPr>
                      <w:rFonts w:ascii="Times New Roman" w:hAnsi="Times New Roman" w:cs="Times New Roman"/>
                      <w:sz w:val="24"/>
                      <w:szCs w:val="24"/>
                    </w:rPr>
                    <w:t xml:space="preserve"> заключения Соглашения</w:t>
                  </w:r>
                </w:p>
              </w:tc>
              <w:tc>
                <w:tcPr>
                  <w:tcW w:w="1794" w:type="dxa"/>
                  <w:vAlign w:val="center"/>
                </w:tcPr>
                <w:p w:rsidR="000A3CA9" w:rsidRPr="000A3CA9" w:rsidRDefault="000A3CA9" w:rsidP="00B92FE0">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2 балл</w:t>
                  </w:r>
                  <w:r w:rsidR="00B92FE0">
                    <w:rPr>
                      <w:rFonts w:ascii="Times New Roman" w:hAnsi="Times New Roman" w:cs="Times New Roman"/>
                      <w:bCs/>
                      <w:sz w:val="24"/>
                      <w:szCs w:val="24"/>
                    </w:rPr>
                    <w:t>а</w:t>
                  </w:r>
                </w:p>
              </w:tc>
              <w:tc>
                <w:tcPr>
                  <w:tcW w:w="4190" w:type="dxa"/>
                  <w:vAlign w:val="center"/>
                </w:tcPr>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2 балла – да</w:t>
                  </w:r>
                </w:p>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0 баллов - нет</w:t>
                  </w:r>
                </w:p>
              </w:tc>
            </w:tr>
            <w:tr w:rsidR="000A3CA9" w:rsidRPr="000A3CA9" w:rsidTr="000A3CA9">
              <w:tc>
                <w:tcPr>
                  <w:tcW w:w="3259" w:type="dxa"/>
                  <w:vAlign w:val="center"/>
                </w:tcPr>
                <w:p w:rsidR="000A3CA9" w:rsidRPr="000A3CA9" w:rsidRDefault="000A3CA9" w:rsidP="00023084">
                  <w:pPr>
                    <w:pStyle w:val="a6"/>
                    <w:ind w:left="0"/>
                    <w:jc w:val="center"/>
                    <w:rPr>
                      <w:rFonts w:ascii="Times New Roman" w:hAnsi="Times New Roman" w:cs="Times New Roman"/>
                      <w:sz w:val="24"/>
                      <w:szCs w:val="24"/>
                    </w:rPr>
                  </w:pPr>
                  <w:r w:rsidRPr="000A3CA9">
                    <w:rPr>
                      <w:rFonts w:ascii="Times New Roman" w:hAnsi="Times New Roman" w:cs="Times New Roman"/>
                      <w:sz w:val="24"/>
                      <w:szCs w:val="24"/>
                    </w:rPr>
                    <w:t>Итого:</w:t>
                  </w:r>
                </w:p>
              </w:tc>
              <w:tc>
                <w:tcPr>
                  <w:tcW w:w="1794" w:type="dxa"/>
                  <w:vAlign w:val="center"/>
                </w:tcPr>
                <w:p w:rsidR="000A3CA9" w:rsidRPr="000A3CA9" w:rsidRDefault="000A3CA9" w:rsidP="00023084">
                  <w:pPr>
                    <w:pStyle w:val="a6"/>
                    <w:ind w:left="0"/>
                    <w:jc w:val="center"/>
                    <w:rPr>
                      <w:rFonts w:ascii="Times New Roman" w:hAnsi="Times New Roman" w:cs="Times New Roman"/>
                      <w:bCs/>
                      <w:sz w:val="24"/>
                      <w:szCs w:val="24"/>
                    </w:rPr>
                  </w:pPr>
                  <w:r w:rsidRPr="000A3CA9">
                    <w:rPr>
                      <w:rFonts w:ascii="Times New Roman" w:hAnsi="Times New Roman" w:cs="Times New Roman"/>
                      <w:bCs/>
                      <w:sz w:val="24"/>
                      <w:szCs w:val="24"/>
                    </w:rPr>
                    <w:t>100 баллов</w:t>
                  </w:r>
                </w:p>
              </w:tc>
              <w:tc>
                <w:tcPr>
                  <w:tcW w:w="4190" w:type="dxa"/>
                  <w:vAlign w:val="center"/>
                </w:tcPr>
                <w:p w:rsidR="000A3CA9" w:rsidRPr="000A3CA9" w:rsidRDefault="000A3CA9" w:rsidP="00023084">
                  <w:pPr>
                    <w:pStyle w:val="a6"/>
                    <w:ind w:left="0"/>
                    <w:jc w:val="both"/>
                    <w:rPr>
                      <w:rFonts w:ascii="Times New Roman" w:hAnsi="Times New Roman" w:cs="Times New Roman"/>
                      <w:bCs/>
                      <w:sz w:val="24"/>
                      <w:szCs w:val="24"/>
                    </w:rPr>
                  </w:pPr>
                  <w:r w:rsidRPr="000A3CA9">
                    <w:rPr>
                      <w:rFonts w:ascii="Times New Roman" w:hAnsi="Times New Roman" w:cs="Times New Roman"/>
                      <w:bCs/>
                      <w:sz w:val="24"/>
                      <w:szCs w:val="24"/>
                    </w:rPr>
                    <w:t>Присваиваемые при расчете баллы округляются до сотых</w:t>
                  </w:r>
                </w:p>
              </w:tc>
            </w:tr>
          </w:tbl>
          <w:p w:rsidR="004B252B" w:rsidRDefault="004B252B" w:rsidP="00023084">
            <w:pPr>
              <w:pStyle w:val="ConsPlusTitle"/>
              <w:tabs>
                <w:tab w:val="left" w:pos="426"/>
              </w:tabs>
              <w:jc w:val="both"/>
              <w:rPr>
                <w:rFonts w:ascii="Times New Roman" w:hAnsi="Times New Roman" w:cs="Times New Roman"/>
                <w:b w:val="0"/>
                <w:bCs/>
                <w:sz w:val="26"/>
                <w:szCs w:val="26"/>
              </w:rPr>
            </w:pPr>
          </w:p>
          <w:p w:rsidR="004B252B" w:rsidRPr="00FE7A6C" w:rsidRDefault="004B252B" w:rsidP="00023084">
            <w:pPr>
              <w:pStyle w:val="ConsPlusTitle"/>
              <w:tabs>
                <w:tab w:val="left" w:pos="426"/>
              </w:tabs>
              <w:ind w:firstLine="590"/>
              <w:jc w:val="both"/>
              <w:rPr>
                <w:rFonts w:ascii="Times New Roman" w:hAnsi="Times New Roman" w:cs="Times New Roman"/>
                <w:b w:val="0"/>
                <w:bCs/>
                <w:sz w:val="26"/>
                <w:szCs w:val="26"/>
              </w:rPr>
            </w:pPr>
            <w:r w:rsidRPr="00FE7A6C">
              <w:rPr>
                <w:rFonts w:ascii="Times New Roman" w:hAnsi="Times New Roman" w:cs="Times New Roman"/>
                <w:b w:val="0"/>
                <w:bCs/>
                <w:sz w:val="26"/>
                <w:szCs w:val="26"/>
              </w:rPr>
              <w:t>Заявлению об участии в отборе, к которому было представлено предложение об условиях реализации масштабного инвестиционного проекта, получившее наибольшее количество баллов, присваивается первый номер.</w:t>
            </w:r>
          </w:p>
          <w:p w:rsidR="004B252B" w:rsidRPr="00FE7A6C" w:rsidRDefault="004B252B" w:rsidP="00023084">
            <w:pPr>
              <w:pStyle w:val="ConsPlusTitle"/>
              <w:tabs>
                <w:tab w:val="left" w:pos="426"/>
              </w:tabs>
              <w:ind w:firstLine="590"/>
              <w:jc w:val="both"/>
              <w:rPr>
                <w:rFonts w:ascii="Times New Roman" w:hAnsi="Times New Roman" w:cs="Times New Roman"/>
                <w:b w:val="0"/>
                <w:bCs/>
                <w:sz w:val="26"/>
                <w:szCs w:val="26"/>
              </w:rPr>
            </w:pPr>
            <w:r w:rsidRPr="00FE7A6C">
              <w:rPr>
                <w:rFonts w:ascii="Times New Roman" w:hAnsi="Times New Roman" w:cs="Times New Roman"/>
                <w:b w:val="0"/>
                <w:bCs/>
                <w:sz w:val="26"/>
                <w:szCs w:val="26"/>
              </w:rPr>
              <w:t>В случае наличия заявлений об участии в отборе, с которыми были представлены предложения об условиях реализации масштабного инвестиционного проекта, получившие равное количество баллов, такие заявления указываются с учетом хронологического порядка их подачи;</w:t>
            </w:r>
          </w:p>
          <w:p w:rsidR="004B252B" w:rsidRPr="00FE7A6C" w:rsidRDefault="004B252B" w:rsidP="00023084">
            <w:pPr>
              <w:pStyle w:val="ConsPlusTitle"/>
              <w:tabs>
                <w:tab w:val="left" w:pos="426"/>
              </w:tabs>
              <w:ind w:firstLine="590"/>
              <w:jc w:val="both"/>
              <w:rPr>
                <w:rFonts w:ascii="Times New Roman" w:hAnsi="Times New Roman" w:cs="Times New Roman"/>
                <w:b w:val="0"/>
                <w:sz w:val="26"/>
                <w:szCs w:val="26"/>
              </w:rPr>
            </w:pPr>
            <w:r w:rsidRPr="00FE7A6C">
              <w:rPr>
                <w:rFonts w:ascii="Times New Roman" w:hAnsi="Times New Roman" w:cs="Times New Roman"/>
                <w:b w:val="0"/>
                <w:sz w:val="26"/>
                <w:szCs w:val="26"/>
              </w:rPr>
              <w:t>Победителем отбора лучшего масштабного инвестиционного проекта является участник отбора, заявлению об участии, в отборе которого присвоен первый номер.</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p>
        </w:tc>
      </w:tr>
      <w:tr w:rsidR="004B252B" w:rsidRPr="008978A2" w:rsidTr="00023084">
        <w:tc>
          <w:tcPr>
            <w:tcW w:w="10172" w:type="dxa"/>
            <w:gridSpan w:val="4"/>
            <w:shd w:val="clear" w:color="auto" w:fill="EEECE1" w:themeFill="background2"/>
            <w:vAlign w:val="center"/>
          </w:tcPr>
          <w:p w:rsidR="004B252B" w:rsidRPr="008978A2" w:rsidRDefault="004B252B" w:rsidP="00023084">
            <w:pPr>
              <w:pStyle w:val="ConsPlusTitle"/>
              <w:tabs>
                <w:tab w:val="left" w:pos="426"/>
              </w:tabs>
              <w:jc w:val="center"/>
              <w:rPr>
                <w:rFonts w:ascii="Times New Roman" w:hAnsi="Times New Roman" w:cs="Times New Roman"/>
                <w:b w:val="0"/>
                <w:bCs/>
                <w:sz w:val="26"/>
                <w:szCs w:val="26"/>
              </w:rPr>
            </w:pPr>
            <w:r>
              <w:rPr>
                <w:rFonts w:ascii="Times New Roman" w:hAnsi="Times New Roman" w:cs="Times New Roman"/>
                <w:sz w:val="26"/>
                <w:szCs w:val="26"/>
              </w:rPr>
              <w:lastRenderedPageBreak/>
              <w:t>VІ. П</w:t>
            </w:r>
            <w:r w:rsidRPr="008978A2">
              <w:rPr>
                <w:rFonts w:ascii="Times New Roman" w:hAnsi="Times New Roman" w:cs="Times New Roman"/>
                <w:sz w:val="26"/>
                <w:szCs w:val="26"/>
              </w:rPr>
              <w:t xml:space="preserve">еречень документов, которые предоставляются для участия в отборе лучшего масштабного инвестиционного проекта и требования </w:t>
            </w:r>
            <w:r>
              <w:rPr>
                <w:rFonts w:ascii="Times New Roman" w:hAnsi="Times New Roman" w:cs="Times New Roman"/>
                <w:sz w:val="26"/>
                <w:szCs w:val="26"/>
              </w:rPr>
              <w:t xml:space="preserve"> </w:t>
            </w:r>
            <w:r w:rsidRPr="008978A2">
              <w:rPr>
                <w:rFonts w:ascii="Times New Roman" w:hAnsi="Times New Roman" w:cs="Times New Roman"/>
                <w:sz w:val="26"/>
                <w:szCs w:val="26"/>
              </w:rPr>
              <w:t>к их оформлению</w:t>
            </w:r>
          </w:p>
        </w:tc>
      </w:tr>
      <w:tr w:rsidR="004B252B"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p>
        </w:tc>
        <w:tc>
          <w:tcPr>
            <w:tcW w:w="9476" w:type="dxa"/>
            <w:gridSpan w:val="3"/>
          </w:tcPr>
          <w:p w:rsidR="004B252B" w:rsidRPr="008978A2" w:rsidRDefault="004B252B" w:rsidP="00023084">
            <w:pPr>
              <w:pStyle w:val="ConsPlusNormal"/>
              <w:ind w:firstLine="709"/>
              <w:jc w:val="both"/>
              <w:rPr>
                <w:rFonts w:ascii="Times New Roman" w:hAnsi="Times New Roman" w:cs="Times New Roman"/>
                <w:sz w:val="26"/>
                <w:szCs w:val="26"/>
              </w:rPr>
            </w:pPr>
            <w:proofErr w:type="gramStart"/>
            <w:r w:rsidRPr="008978A2">
              <w:rPr>
                <w:rFonts w:ascii="Times New Roman" w:hAnsi="Times New Roman" w:cs="Times New Roman"/>
                <w:sz w:val="26"/>
                <w:szCs w:val="26"/>
              </w:rPr>
              <w:t xml:space="preserve">Для участия в отборе лучшего масштабного инвестиционного проекта участник отбора представляет заявление об участии в отборе по форме согласно  приложению № 1 к </w:t>
            </w:r>
            <w:r w:rsidRPr="00D45DFA">
              <w:rPr>
                <w:rFonts w:ascii="Times New Roman" w:hAnsi="Times New Roman" w:cs="Times New Roman"/>
                <w:sz w:val="26"/>
                <w:szCs w:val="26"/>
              </w:rPr>
              <w:t>Порядк</w:t>
            </w:r>
            <w:r>
              <w:rPr>
                <w:rFonts w:ascii="Times New Roman" w:hAnsi="Times New Roman" w:cs="Times New Roman"/>
                <w:sz w:val="26"/>
                <w:szCs w:val="26"/>
              </w:rPr>
              <w:t>у</w:t>
            </w:r>
            <w:r w:rsidRPr="00D45DFA">
              <w:rPr>
                <w:rFonts w:ascii="Times New Roman" w:hAnsi="Times New Roman" w:cs="Times New Roman"/>
                <w:sz w:val="26"/>
                <w:szCs w:val="26"/>
              </w:rPr>
              <w:t xml:space="preserve"> подтверждения соответствия масштабных инвестиционных проектов критериям, установленным пунктом 10 статьи 3 Закона Курской области от 22 июня 2015 года № 58-ЗКО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w:t>
            </w:r>
            <w:proofErr w:type="gramEnd"/>
            <w:r w:rsidRPr="00D45DFA">
              <w:rPr>
                <w:rFonts w:ascii="Times New Roman" w:hAnsi="Times New Roman" w:cs="Times New Roman"/>
                <w:sz w:val="26"/>
                <w:szCs w:val="26"/>
              </w:rPr>
              <w:t xml:space="preserve">) которых допускается предоставление земельных участков </w:t>
            </w:r>
            <w:r>
              <w:rPr>
                <w:rFonts w:ascii="Times New Roman" w:hAnsi="Times New Roman" w:cs="Times New Roman"/>
                <w:sz w:val="26"/>
                <w:szCs w:val="26"/>
              </w:rPr>
              <w:t xml:space="preserve">в аренду без проведения торгов», </w:t>
            </w:r>
            <w:proofErr w:type="gramStart"/>
            <w:r>
              <w:rPr>
                <w:rFonts w:ascii="Times New Roman" w:hAnsi="Times New Roman" w:cs="Times New Roman"/>
                <w:sz w:val="26"/>
                <w:szCs w:val="26"/>
              </w:rPr>
              <w:t>утвержденному</w:t>
            </w:r>
            <w:proofErr w:type="gramEnd"/>
            <w:r>
              <w:rPr>
                <w:rFonts w:ascii="Times New Roman" w:hAnsi="Times New Roman" w:cs="Times New Roman"/>
                <w:sz w:val="26"/>
                <w:szCs w:val="26"/>
              </w:rPr>
              <w:t xml:space="preserve"> </w:t>
            </w:r>
            <w:r w:rsidRPr="00D45DFA">
              <w:rPr>
                <w:rFonts w:ascii="Times New Roman" w:hAnsi="Times New Roman" w:cs="Times New Roman"/>
                <w:sz w:val="26"/>
                <w:szCs w:val="26"/>
              </w:rPr>
              <w:t>Постановление Губернатора Курско</w:t>
            </w:r>
            <w:r>
              <w:rPr>
                <w:rFonts w:ascii="Times New Roman" w:hAnsi="Times New Roman" w:cs="Times New Roman"/>
                <w:sz w:val="26"/>
                <w:szCs w:val="26"/>
              </w:rPr>
              <w:t>й области от 06.05.2025 № 119-п (далее – Порядок),</w:t>
            </w:r>
            <w:r w:rsidRPr="00D45DFA">
              <w:rPr>
                <w:rFonts w:ascii="Times New Roman" w:hAnsi="Times New Roman" w:cs="Times New Roman"/>
                <w:sz w:val="26"/>
                <w:szCs w:val="26"/>
              </w:rPr>
              <w:t xml:space="preserve"> </w:t>
            </w:r>
            <w:r w:rsidRPr="008978A2">
              <w:rPr>
                <w:rFonts w:ascii="Times New Roman" w:hAnsi="Times New Roman" w:cs="Times New Roman"/>
                <w:sz w:val="26"/>
                <w:szCs w:val="26"/>
              </w:rPr>
              <w:t>с приложением:</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lastRenderedPageBreak/>
              <w:t xml:space="preserve">1) копии документа, подтверждающего полномочия лица на осуществление действий от имени участника отбора (копию решения </w:t>
            </w:r>
            <w:r w:rsidRPr="008978A2">
              <w:rPr>
                <w:rFonts w:ascii="Times New Roman" w:hAnsi="Times New Roman" w:cs="Times New Roman"/>
                <w:sz w:val="26"/>
                <w:szCs w:val="26"/>
              </w:rPr>
              <w:br/>
              <w:t xml:space="preserve">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8978A2">
              <w:rPr>
                <w:rFonts w:ascii="Times New Roman" w:hAnsi="Times New Roman" w:cs="Times New Roman"/>
                <w:sz w:val="26"/>
                <w:szCs w:val="26"/>
              </w:rPr>
              <w:br/>
              <w:t xml:space="preserve">В случае если от имени участника отбора действует иное лицо, заявление об участии в отборе должно содержать также копию доверенности </w:t>
            </w:r>
            <w:r w:rsidRPr="008978A2">
              <w:rPr>
                <w:rFonts w:ascii="Times New Roman" w:hAnsi="Times New Roman" w:cs="Times New Roman"/>
                <w:sz w:val="26"/>
                <w:szCs w:val="26"/>
              </w:rPr>
              <w:br/>
              <w:t>на осуществление действий от имени участника отбора, заверенную печатью участника отбора (при наличии печати) и подписанную руководителем участника отбора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заявление на участие в отборе должно содержать также документ, подтверждающий полномочия такого лица;</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2) копий учредительных документов участника отбора;</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3) копии решения об одобрении или о совершении сделки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 xml:space="preserve">4) информации об опыте строительства жилых объектов в качестве застройщика и (или) подрядчика с приложением подтверждающих документов (разрешение на ввод объекта капитального строительства в эксплуатацию </w:t>
            </w:r>
            <w:r w:rsidRPr="008978A2">
              <w:rPr>
                <w:rFonts w:ascii="Times New Roman" w:hAnsi="Times New Roman" w:cs="Times New Roman"/>
                <w:sz w:val="26"/>
                <w:szCs w:val="26"/>
              </w:rPr>
              <w:br/>
              <w:t>и (или) договоры подряда и акты выполненных работ) (при наличии).</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В опыт строительства жилых объектов в качестве застройщика и (или) подрядчика засчитывается как опыт юридического лица, так и опыт основного общества такого юридического лица либо любого из дочерних хозяйственных обществ основного общества;</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5) предложения о реализации масштабного инвестиционного проекта согласно установленным критериям отбора, указанным в извещении, по форме согласно приложению  № 1 к Порядку;</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6) финансово-экономической модели реализации масштабного инвестиционного проекта (в свободной форме);</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 xml:space="preserve">7) планируемого проекта схемы планировочной организации земельного участка, на котором предполагается реализация масштабного инвестиционного проекта, с указанием мест, где будет осуществляться строительство жилых объектов для лиц, указанных в </w:t>
            </w:r>
            <w:r w:rsidRPr="008978A2">
              <w:rPr>
                <w:rFonts w:ascii="Times New Roman" w:hAnsi="Times New Roman" w:cs="Times New Roman"/>
                <w:sz w:val="26"/>
                <w:szCs w:val="26"/>
              </w:rPr>
              <w:br/>
              <w:t>подпункте 1 пункта 2.1 Порядка, иные графические материалы, отражающие предложения по строительству (в свободной форме);</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8) архитектурной визуализации проекта строительства (в свободной форме);</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 xml:space="preserve">9) плана-графика реализации масштабного инвестиционного </w:t>
            </w:r>
            <w:proofErr w:type="gramStart"/>
            <w:r w:rsidRPr="008978A2">
              <w:rPr>
                <w:rFonts w:ascii="Times New Roman" w:hAnsi="Times New Roman" w:cs="Times New Roman"/>
                <w:sz w:val="26"/>
                <w:szCs w:val="26"/>
              </w:rPr>
              <w:t>проекта</w:t>
            </w:r>
            <w:proofErr w:type="gramEnd"/>
            <w:r w:rsidRPr="008978A2">
              <w:rPr>
                <w:rFonts w:ascii="Times New Roman" w:hAnsi="Times New Roman" w:cs="Times New Roman"/>
                <w:sz w:val="26"/>
                <w:szCs w:val="26"/>
              </w:rPr>
              <w:t xml:space="preserve"> по форме Соглашения приложенного к данному Порядку.</w:t>
            </w:r>
          </w:p>
          <w:p w:rsidR="004B252B" w:rsidRDefault="004B252B" w:rsidP="00023084">
            <w:pPr>
              <w:pStyle w:val="ConsPlusNormal"/>
              <w:ind w:firstLine="709"/>
              <w:jc w:val="both"/>
              <w:rPr>
                <w:rFonts w:ascii="Times New Roman" w:hAnsi="Times New Roman" w:cs="Times New Roman"/>
                <w:sz w:val="26"/>
                <w:szCs w:val="26"/>
              </w:rPr>
            </w:pP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Представляемые документы не должны иметь исправлений, подчисток и должны быть пронумерованы и прошиты. Копии документов должны быть заверены нотариально или руководителем юридического лица или его уполномоченным представителем и скреплены печатью (при наличии).</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 xml:space="preserve">Документы, указанные в подпунктах 7 и 8 могут быть представлены в форме электронного документа на электронном носителе, удостоверенные </w:t>
            </w:r>
            <w:r w:rsidRPr="008978A2">
              <w:rPr>
                <w:rFonts w:ascii="Times New Roman" w:hAnsi="Times New Roman" w:cs="Times New Roman"/>
                <w:sz w:val="26"/>
                <w:szCs w:val="26"/>
              </w:rPr>
              <w:lastRenderedPageBreak/>
              <w:t>электронной подписью представителя участника отбора.</w:t>
            </w:r>
          </w:p>
          <w:p w:rsidR="004B252B" w:rsidRPr="008978A2" w:rsidRDefault="004B252B" w:rsidP="00023084">
            <w:pPr>
              <w:pStyle w:val="ConsPlusNormal"/>
              <w:ind w:firstLine="709"/>
              <w:jc w:val="both"/>
              <w:rPr>
                <w:rFonts w:ascii="Times New Roman" w:hAnsi="Times New Roman" w:cs="Times New Roman"/>
                <w:sz w:val="26"/>
                <w:szCs w:val="26"/>
              </w:rPr>
            </w:pPr>
            <w:r w:rsidRPr="008978A2">
              <w:rPr>
                <w:rFonts w:ascii="Times New Roman" w:hAnsi="Times New Roman" w:cs="Times New Roman"/>
                <w:sz w:val="26"/>
                <w:szCs w:val="26"/>
              </w:rPr>
              <w:t>Участник отбора несет ответственность за достоверность сведений, указанных в заявлении об участии в отборе и представляемых с ним документах в соответствии с действующим законодательством.</w:t>
            </w:r>
          </w:p>
          <w:p w:rsidR="004B252B" w:rsidRDefault="004B252B" w:rsidP="00023084">
            <w:pPr>
              <w:pStyle w:val="ConsPlusNormal"/>
              <w:ind w:firstLine="709"/>
              <w:jc w:val="both"/>
              <w:rPr>
                <w:rFonts w:ascii="Times New Roman" w:hAnsi="Times New Roman" w:cs="Times New Roman"/>
                <w:b/>
                <w:sz w:val="26"/>
                <w:szCs w:val="26"/>
              </w:rPr>
            </w:pPr>
            <w:r w:rsidRPr="00D45DFA">
              <w:rPr>
                <w:rFonts w:ascii="Times New Roman" w:hAnsi="Times New Roman" w:cs="Times New Roman"/>
                <w:b/>
                <w:sz w:val="26"/>
                <w:szCs w:val="26"/>
              </w:rPr>
              <w:t>Заявление об участии в отборе с прилагаемыми к нему документами подается в запечатанном конверте с указанием на нем наименования участника отбора, кадастрового номера и адреса земельного участка, на котором будет осуществляться реализация масштабного инвестиционного проекта.</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p>
        </w:tc>
      </w:tr>
      <w:tr w:rsidR="004B252B" w:rsidRPr="008978A2" w:rsidTr="00023084">
        <w:tc>
          <w:tcPr>
            <w:tcW w:w="10172" w:type="dxa"/>
            <w:gridSpan w:val="4"/>
            <w:shd w:val="clear" w:color="auto" w:fill="EEECE1" w:themeFill="background2"/>
          </w:tcPr>
          <w:p w:rsidR="004B252B" w:rsidRPr="008978A2" w:rsidRDefault="004B252B" w:rsidP="00023084">
            <w:pPr>
              <w:pStyle w:val="ConsPlusTitle"/>
              <w:tabs>
                <w:tab w:val="left" w:pos="426"/>
              </w:tabs>
              <w:jc w:val="center"/>
              <w:rPr>
                <w:rFonts w:ascii="Times New Roman" w:hAnsi="Times New Roman" w:cs="Times New Roman"/>
                <w:b w:val="0"/>
                <w:bCs/>
                <w:sz w:val="26"/>
                <w:szCs w:val="26"/>
              </w:rPr>
            </w:pPr>
            <w:r>
              <w:rPr>
                <w:rFonts w:ascii="Times New Roman" w:hAnsi="Times New Roman" w:cs="Times New Roman"/>
                <w:sz w:val="26"/>
                <w:szCs w:val="26"/>
              </w:rPr>
              <w:lastRenderedPageBreak/>
              <w:t>VІІ Д</w:t>
            </w:r>
            <w:r w:rsidRPr="008978A2">
              <w:rPr>
                <w:rFonts w:ascii="Times New Roman" w:hAnsi="Times New Roman" w:cs="Times New Roman"/>
                <w:sz w:val="26"/>
                <w:szCs w:val="26"/>
              </w:rPr>
              <w:t>ат</w:t>
            </w:r>
            <w:r>
              <w:rPr>
                <w:rFonts w:ascii="Times New Roman" w:hAnsi="Times New Roman" w:cs="Times New Roman"/>
                <w:sz w:val="26"/>
                <w:szCs w:val="26"/>
              </w:rPr>
              <w:t>а</w:t>
            </w:r>
            <w:r w:rsidRPr="008978A2">
              <w:rPr>
                <w:rFonts w:ascii="Times New Roman" w:hAnsi="Times New Roman" w:cs="Times New Roman"/>
                <w:sz w:val="26"/>
                <w:szCs w:val="26"/>
              </w:rPr>
              <w:t xml:space="preserve"> и время начала и окончания срока подачи заявлений об участии в отборе</w:t>
            </w:r>
            <w:r>
              <w:rPr>
                <w:rFonts w:ascii="Times New Roman" w:hAnsi="Times New Roman" w:cs="Times New Roman"/>
                <w:sz w:val="26"/>
                <w:szCs w:val="26"/>
              </w:rPr>
              <w:t>, дата заседания комиссии, срок и место размещения протокола отбора лучшего инвестиционного проекта</w:t>
            </w:r>
          </w:p>
        </w:tc>
      </w:tr>
      <w:tr w:rsidR="00942F76" w:rsidRPr="008978A2" w:rsidTr="00942F76">
        <w:tc>
          <w:tcPr>
            <w:tcW w:w="696" w:type="dxa"/>
          </w:tcPr>
          <w:p w:rsidR="00942F76" w:rsidRPr="008978A2" w:rsidRDefault="00942F76"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p>
        </w:tc>
        <w:tc>
          <w:tcPr>
            <w:tcW w:w="4691" w:type="dxa"/>
            <w:gridSpan w:val="2"/>
          </w:tcPr>
          <w:p w:rsidR="00942F76" w:rsidRPr="008978A2" w:rsidRDefault="00942F76"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Да</w:t>
            </w:r>
            <w:r w:rsidRPr="008978A2">
              <w:rPr>
                <w:rFonts w:ascii="Times New Roman" w:hAnsi="Times New Roman" w:cs="Times New Roman"/>
                <w:sz w:val="26"/>
                <w:szCs w:val="26"/>
              </w:rPr>
              <w:t>т</w:t>
            </w:r>
            <w:r>
              <w:rPr>
                <w:rFonts w:ascii="Times New Roman" w:hAnsi="Times New Roman" w:cs="Times New Roman"/>
                <w:sz w:val="26"/>
                <w:szCs w:val="26"/>
              </w:rPr>
              <w:t>а</w:t>
            </w:r>
            <w:r w:rsidRPr="008978A2">
              <w:rPr>
                <w:rFonts w:ascii="Times New Roman" w:hAnsi="Times New Roman" w:cs="Times New Roman"/>
                <w:sz w:val="26"/>
                <w:szCs w:val="26"/>
              </w:rPr>
              <w:t xml:space="preserve"> и время начала срока подачи заявлений об участии в отборе</w:t>
            </w:r>
          </w:p>
        </w:tc>
        <w:tc>
          <w:tcPr>
            <w:tcW w:w="4785" w:type="dxa"/>
          </w:tcPr>
          <w:p w:rsidR="00942F76" w:rsidRDefault="00D1048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21</w:t>
            </w:r>
            <w:r w:rsidR="00942F76">
              <w:rPr>
                <w:rFonts w:ascii="Times New Roman" w:hAnsi="Times New Roman" w:cs="Times New Roman"/>
                <w:b w:val="0"/>
                <w:bCs/>
                <w:sz w:val="26"/>
                <w:szCs w:val="26"/>
              </w:rPr>
              <w:t xml:space="preserve"> мая 2025 с 9 часов 00 минут.</w:t>
            </w:r>
          </w:p>
          <w:p w:rsidR="00942F76" w:rsidRDefault="00942F76" w:rsidP="00023084">
            <w:pPr>
              <w:pStyle w:val="ConsPlusTitle"/>
              <w:tabs>
                <w:tab w:val="left" w:pos="426"/>
              </w:tabs>
              <w:jc w:val="both"/>
              <w:rPr>
                <w:rFonts w:ascii="Times New Roman" w:hAnsi="Times New Roman" w:cs="Times New Roman"/>
                <w:b w:val="0"/>
                <w:bCs/>
                <w:sz w:val="26"/>
                <w:szCs w:val="26"/>
              </w:rPr>
            </w:pPr>
          </w:p>
          <w:p w:rsidR="00942F76" w:rsidRDefault="00942F76"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Подача заявлений лично осуществляется в режиме рабочего времени Министерства строительства Курской области:</w:t>
            </w:r>
          </w:p>
          <w:p w:rsidR="00942F76" w:rsidRDefault="00942F76" w:rsidP="00023084">
            <w:pPr>
              <w:pStyle w:val="ConsPlusTitle"/>
              <w:tabs>
                <w:tab w:val="left" w:pos="426"/>
              </w:tabs>
              <w:jc w:val="both"/>
              <w:rPr>
                <w:rFonts w:ascii="Times New Roman" w:hAnsi="Times New Roman" w:cs="Times New Roman"/>
                <w:b w:val="0"/>
                <w:bCs/>
                <w:sz w:val="26"/>
                <w:szCs w:val="26"/>
              </w:rPr>
            </w:pPr>
            <w:r w:rsidRPr="00FE7A6C">
              <w:rPr>
                <w:rFonts w:ascii="Times New Roman" w:hAnsi="Times New Roman" w:cs="Times New Roman"/>
                <w:b w:val="0"/>
                <w:bCs/>
                <w:sz w:val="26"/>
                <w:szCs w:val="26"/>
              </w:rPr>
              <w:t xml:space="preserve">Понедельник-пятница: с 9-00 до 18-00, </w:t>
            </w:r>
          </w:p>
          <w:p w:rsidR="00942F76" w:rsidRDefault="00942F76" w:rsidP="00023084">
            <w:pPr>
              <w:pStyle w:val="ConsPlusTitle"/>
              <w:tabs>
                <w:tab w:val="left" w:pos="426"/>
              </w:tabs>
              <w:jc w:val="both"/>
              <w:rPr>
                <w:rFonts w:ascii="Times New Roman" w:hAnsi="Times New Roman" w:cs="Times New Roman"/>
                <w:b w:val="0"/>
                <w:bCs/>
                <w:sz w:val="26"/>
                <w:szCs w:val="26"/>
              </w:rPr>
            </w:pPr>
            <w:r w:rsidRPr="00FE7A6C">
              <w:rPr>
                <w:rFonts w:ascii="Times New Roman" w:hAnsi="Times New Roman" w:cs="Times New Roman"/>
                <w:b w:val="0"/>
                <w:bCs/>
                <w:sz w:val="26"/>
                <w:szCs w:val="26"/>
              </w:rPr>
              <w:t xml:space="preserve">перерыв с 13-00 до 14-00, </w:t>
            </w:r>
          </w:p>
          <w:p w:rsidR="00942F76" w:rsidRPr="008978A2" w:rsidRDefault="00942F76" w:rsidP="00023084">
            <w:pPr>
              <w:pStyle w:val="ConsPlusTitle"/>
              <w:tabs>
                <w:tab w:val="left" w:pos="426"/>
              </w:tabs>
              <w:jc w:val="both"/>
              <w:rPr>
                <w:rFonts w:ascii="Times New Roman" w:hAnsi="Times New Roman" w:cs="Times New Roman"/>
                <w:b w:val="0"/>
                <w:bCs/>
                <w:sz w:val="26"/>
                <w:szCs w:val="26"/>
              </w:rPr>
            </w:pPr>
            <w:r w:rsidRPr="00FE7A6C">
              <w:rPr>
                <w:rFonts w:ascii="Times New Roman" w:hAnsi="Times New Roman" w:cs="Times New Roman"/>
                <w:b w:val="0"/>
                <w:bCs/>
                <w:sz w:val="26"/>
                <w:szCs w:val="26"/>
              </w:rPr>
              <w:t>выходные дни: суббота, воскресенье</w:t>
            </w:r>
          </w:p>
        </w:tc>
      </w:tr>
      <w:tr w:rsidR="00942F76" w:rsidRPr="008978A2" w:rsidTr="00942F76">
        <w:tc>
          <w:tcPr>
            <w:tcW w:w="696" w:type="dxa"/>
          </w:tcPr>
          <w:p w:rsidR="00942F76" w:rsidRPr="008978A2" w:rsidRDefault="00942F76"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2</w:t>
            </w:r>
          </w:p>
        </w:tc>
        <w:tc>
          <w:tcPr>
            <w:tcW w:w="4691" w:type="dxa"/>
            <w:gridSpan w:val="2"/>
          </w:tcPr>
          <w:p w:rsidR="00942F76" w:rsidRPr="008978A2" w:rsidRDefault="00942F76"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Д</w:t>
            </w:r>
            <w:r w:rsidRPr="008978A2">
              <w:rPr>
                <w:rFonts w:ascii="Times New Roman" w:hAnsi="Times New Roman" w:cs="Times New Roman"/>
                <w:sz w:val="26"/>
                <w:szCs w:val="26"/>
              </w:rPr>
              <w:t>ат</w:t>
            </w:r>
            <w:r>
              <w:rPr>
                <w:rFonts w:ascii="Times New Roman" w:hAnsi="Times New Roman" w:cs="Times New Roman"/>
                <w:sz w:val="26"/>
                <w:szCs w:val="26"/>
              </w:rPr>
              <w:t>а</w:t>
            </w:r>
            <w:r w:rsidRPr="008978A2">
              <w:rPr>
                <w:rFonts w:ascii="Times New Roman" w:hAnsi="Times New Roman" w:cs="Times New Roman"/>
                <w:sz w:val="26"/>
                <w:szCs w:val="26"/>
              </w:rPr>
              <w:t xml:space="preserve"> и время окончания срока подачи заявлений об участии в отборе</w:t>
            </w:r>
          </w:p>
        </w:tc>
        <w:tc>
          <w:tcPr>
            <w:tcW w:w="4785" w:type="dxa"/>
          </w:tcPr>
          <w:p w:rsidR="00942F76" w:rsidRDefault="00942F76" w:rsidP="00023084">
            <w:pPr>
              <w:pStyle w:val="ConsPlusTitle"/>
              <w:tabs>
                <w:tab w:val="left" w:pos="426"/>
              </w:tabs>
              <w:jc w:val="both"/>
              <w:rPr>
                <w:rFonts w:ascii="Times New Roman" w:hAnsi="Times New Roman" w:cs="Times New Roman"/>
                <w:b w:val="0"/>
                <w:bCs/>
                <w:sz w:val="26"/>
                <w:szCs w:val="26"/>
              </w:rPr>
            </w:pPr>
          </w:p>
          <w:p w:rsidR="00942F76" w:rsidRDefault="00D1048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r w:rsidR="007C3D0A">
              <w:rPr>
                <w:rFonts w:ascii="Times New Roman" w:hAnsi="Times New Roman" w:cs="Times New Roman"/>
                <w:b w:val="0"/>
                <w:bCs/>
                <w:sz w:val="26"/>
                <w:szCs w:val="26"/>
              </w:rPr>
              <w:t>7</w:t>
            </w:r>
            <w:r w:rsidR="00942F76">
              <w:rPr>
                <w:rFonts w:ascii="Times New Roman" w:hAnsi="Times New Roman" w:cs="Times New Roman"/>
                <w:b w:val="0"/>
                <w:bCs/>
                <w:sz w:val="26"/>
                <w:szCs w:val="26"/>
              </w:rPr>
              <w:t xml:space="preserve"> июня 2025 года 18 часов 00 минут.</w:t>
            </w:r>
          </w:p>
          <w:p w:rsidR="00942F76" w:rsidRDefault="00942F76" w:rsidP="00023084">
            <w:pPr>
              <w:pStyle w:val="ConsPlusTitle"/>
              <w:tabs>
                <w:tab w:val="left" w:pos="426"/>
              </w:tabs>
              <w:jc w:val="both"/>
              <w:rPr>
                <w:rFonts w:ascii="Times New Roman" w:hAnsi="Times New Roman" w:cs="Times New Roman"/>
                <w:b w:val="0"/>
                <w:bCs/>
                <w:sz w:val="26"/>
                <w:szCs w:val="26"/>
              </w:rPr>
            </w:pPr>
          </w:p>
          <w:p w:rsidR="00942F76" w:rsidRDefault="00942F76" w:rsidP="00023084">
            <w:pPr>
              <w:pStyle w:val="ConsPlusTitle"/>
              <w:tabs>
                <w:tab w:val="left" w:pos="426"/>
              </w:tabs>
              <w:ind w:firstLine="601"/>
              <w:jc w:val="both"/>
              <w:rPr>
                <w:rFonts w:ascii="Times New Roman" w:hAnsi="Times New Roman" w:cs="Times New Roman"/>
                <w:b w:val="0"/>
                <w:sz w:val="26"/>
                <w:szCs w:val="26"/>
              </w:rPr>
            </w:pPr>
            <w:r w:rsidRPr="00D45DFA">
              <w:rPr>
                <w:rFonts w:ascii="Times New Roman" w:hAnsi="Times New Roman" w:cs="Times New Roman"/>
                <w:b w:val="0"/>
                <w:sz w:val="26"/>
                <w:szCs w:val="26"/>
              </w:rPr>
              <w:t xml:space="preserve">Участник отбора вправе изменить или отозвать заявление об участии в отборе в любое время, до дня окончания подачи заявлений об участии </w:t>
            </w:r>
            <w:r>
              <w:rPr>
                <w:rFonts w:ascii="Times New Roman" w:hAnsi="Times New Roman" w:cs="Times New Roman"/>
                <w:b w:val="0"/>
                <w:sz w:val="26"/>
                <w:szCs w:val="26"/>
              </w:rPr>
              <w:t xml:space="preserve"> </w:t>
            </w:r>
            <w:r w:rsidRPr="00D45DFA">
              <w:rPr>
                <w:rFonts w:ascii="Times New Roman" w:hAnsi="Times New Roman" w:cs="Times New Roman"/>
                <w:b w:val="0"/>
                <w:sz w:val="26"/>
                <w:szCs w:val="26"/>
              </w:rPr>
              <w:t>в отборе.</w:t>
            </w:r>
          </w:p>
          <w:p w:rsidR="00942F76" w:rsidRPr="008978A2" w:rsidRDefault="00942F76" w:rsidP="00023084">
            <w:pPr>
              <w:pStyle w:val="ConsPlusTitle"/>
              <w:tabs>
                <w:tab w:val="left" w:pos="426"/>
              </w:tabs>
              <w:ind w:firstLine="601"/>
              <w:jc w:val="both"/>
              <w:rPr>
                <w:rFonts w:ascii="Times New Roman" w:hAnsi="Times New Roman" w:cs="Times New Roman"/>
                <w:b w:val="0"/>
                <w:bCs/>
                <w:sz w:val="26"/>
                <w:szCs w:val="26"/>
              </w:rPr>
            </w:pPr>
            <w:r w:rsidRPr="00D45DFA">
              <w:rPr>
                <w:rFonts w:ascii="Times New Roman" w:hAnsi="Times New Roman" w:cs="Times New Roman"/>
                <w:b w:val="0"/>
                <w:bCs/>
                <w:sz w:val="26"/>
                <w:szCs w:val="26"/>
              </w:rPr>
              <w:t>Заявления об  участии в отборе и прилагаемые к нему документы, поступившие позднее даты окончания срока подачи заявлений об участии в отборе, указанной в извещении об отборе, независимо от причины, к регистрации и рассмотрению не принимаются, и возвращаются участнику отбора в нераспечатанном виде.</w:t>
            </w:r>
          </w:p>
        </w:tc>
      </w:tr>
      <w:tr w:rsidR="00942F76" w:rsidRPr="008978A2" w:rsidTr="00942F76">
        <w:tc>
          <w:tcPr>
            <w:tcW w:w="696" w:type="dxa"/>
          </w:tcPr>
          <w:p w:rsidR="00942F76" w:rsidRPr="008978A2" w:rsidRDefault="00942F76"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3</w:t>
            </w:r>
          </w:p>
        </w:tc>
        <w:tc>
          <w:tcPr>
            <w:tcW w:w="4691" w:type="dxa"/>
            <w:gridSpan w:val="2"/>
          </w:tcPr>
          <w:p w:rsidR="00942F76" w:rsidRPr="008978A2" w:rsidRDefault="00942F76"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sz w:val="26"/>
                <w:szCs w:val="26"/>
              </w:rPr>
              <w:t>Д</w:t>
            </w:r>
            <w:r w:rsidRPr="008978A2">
              <w:rPr>
                <w:rFonts w:ascii="Times New Roman" w:hAnsi="Times New Roman" w:cs="Times New Roman"/>
                <w:sz w:val="26"/>
                <w:szCs w:val="26"/>
              </w:rPr>
              <w:t>ат</w:t>
            </w:r>
            <w:r>
              <w:rPr>
                <w:rFonts w:ascii="Times New Roman" w:hAnsi="Times New Roman" w:cs="Times New Roman"/>
                <w:sz w:val="26"/>
                <w:szCs w:val="26"/>
              </w:rPr>
              <w:t>а</w:t>
            </w:r>
            <w:r w:rsidRPr="008978A2">
              <w:rPr>
                <w:rFonts w:ascii="Times New Roman" w:hAnsi="Times New Roman" w:cs="Times New Roman"/>
                <w:sz w:val="26"/>
                <w:szCs w:val="26"/>
              </w:rPr>
              <w:t xml:space="preserve"> заседания Комиссии по рассмотрению заявлений об участии </w:t>
            </w:r>
            <w:r w:rsidRPr="008978A2">
              <w:rPr>
                <w:rFonts w:ascii="Times New Roman" w:hAnsi="Times New Roman" w:cs="Times New Roman"/>
                <w:sz w:val="26"/>
                <w:szCs w:val="26"/>
              </w:rPr>
              <w:br/>
              <w:t>в отборе</w:t>
            </w:r>
          </w:p>
        </w:tc>
        <w:tc>
          <w:tcPr>
            <w:tcW w:w="4785" w:type="dxa"/>
          </w:tcPr>
          <w:p w:rsidR="00942F76" w:rsidRPr="008978A2" w:rsidRDefault="00D1048B" w:rsidP="007C3D0A">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w:t>
            </w:r>
            <w:r w:rsidR="007C3D0A">
              <w:rPr>
                <w:rFonts w:ascii="Times New Roman" w:hAnsi="Times New Roman" w:cs="Times New Roman"/>
                <w:b w:val="0"/>
                <w:bCs/>
                <w:sz w:val="26"/>
                <w:szCs w:val="26"/>
              </w:rPr>
              <w:t>8</w:t>
            </w:r>
            <w:bookmarkStart w:id="0" w:name="_GoBack"/>
            <w:bookmarkEnd w:id="0"/>
            <w:r w:rsidR="00942F76">
              <w:rPr>
                <w:rFonts w:ascii="Times New Roman" w:hAnsi="Times New Roman" w:cs="Times New Roman"/>
                <w:b w:val="0"/>
                <w:bCs/>
                <w:sz w:val="26"/>
                <w:szCs w:val="26"/>
              </w:rPr>
              <w:t xml:space="preserve"> июня 2025 года </w:t>
            </w:r>
          </w:p>
        </w:tc>
      </w:tr>
      <w:tr w:rsidR="008A724A"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4</w:t>
            </w:r>
          </w:p>
        </w:tc>
        <w:tc>
          <w:tcPr>
            <w:tcW w:w="4691" w:type="dxa"/>
            <w:gridSpan w:val="2"/>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Ср</w:t>
            </w:r>
            <w:r w:rsidRPr="008978A2">
              <w:rPr>
                <w:rFonts w:ascii="Times New Roman" w:hAnsi="Times New Roman" w:cs="Times New Roman"/>
                <w:sz w:val="26"/>
                <w:szCs w:val="26"/>
              </w:rPr>
              <w:t>ок и место размещения протокола отбора лучшего масштабного инвестиционного проекта</w:t>
            </w:r>
          </w:p>
        </w:tc>
        <w:tc>
          <w:tcPr>
            <w:tcW w:w="4785" w:type="dxa"/>
          </w:tcPr>
          <w:p w:rsidR="004B252B"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Срок: </w:t>
            </w:r>
            <w:r w:rsidRPr="004B252B">
              <w:rPr>
                <w:rFonts w:ascii="Times New Roman" w:hAnsi="Times New Roman" w:cs="Times New Roman"/>
                <w:b w:val="0"/>
                <w:bCs/>
                <w:sz w:val="26"/>
                <w:szCs w:val="26"/>
              </w:rPr>
              <w:t>не позднее 1 рабочего дня, следующего за датой подписания протокола.</w:t>
            </w:r>
          </w:p>
          <w:p w:rsidR="004B252B" w:rsidRDefault="004B252B" w:rsidP="00023084">
            <w:pPr>
              <w:pStyle w:val="ConsPlusTitle"/>
              <w:tabs>
                <w:tab w:val="left" w:pos="426"/>
              </w:tabs>
              <w:jc w:val="both"/>
              <w:rPr>
                <w:rFonts w:ascii="Times New Roman" w:hAnsi="Times New Roman" w:cs="Times New Roman"/>
                <w:b w:val="0"/>
                <w:bCs/>
                <w:sz w:val="26"/>
                <w:szCs w:val="26"/>
              </w:rPr>
            </w:pPr>
          </w:p>
          <w:p w:rsidR="004B252B"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Место размещения:</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 xml:space="preserve">Официальный сайт Министерства </w:t>
            </w:r>
            <w:r>
              <w:rPr>
                <w:rFonts w:ascii="Times New Roman" w:hAnsi="Times New Roman" w:cs="Times New Roman"/>
                <w:b w:val="0"/>
                <w:bCs/>
                <w:sz w:val="26"/>
                <w:szCs w:val="26"/>
              </w:rPr>
              <w:lastRenderedPageBreak/>
              <w:t xml:space="preserve">строительства Курской области в </w:t>
            </w:r>
            <w:proofErr w:type="spellStart"/>
            <w:r>
              <w:rPr>
                <w:rFonts w:ascii="Times New Roman" w:hAnsi="Times New Roman" w:cs="Times New Roman"/>
                <w:b w:val="0"/>
                <w:bCs/>
                <w:sz w:val="26"/>
                <w:szCs w:val="26"/>
              </w:rPr>
              <w:t>телекоммуникационно</w:t>
            </w:r>
            <w:proofErr w:type="spellEnd"/>
            <w:r>
              <w:rPr>
                <w:rFonts w:ascii="Times New Roman" w:hAnsi="Times New Roman" w:cs="Times New Roman"/>
                <w:b w:val="0"/>
                <w:bCs/>
                <w:sz w:val="26"/>
                <w:szCs w:val="26"/>
              </w:rPr>
              <w:t xml:space="preserve">-информационной сети «Интернет»  </w:t>
            </w:r>
            <w:hyperlink r:id="rId7" w:history="1">
              <w:r w:rsidRPr="004037AA">
                <w:rPr>
                  <w:rStyle w:val="a7"/>
                  <w:rFonts w:ascii="Times New Roman" w:hAnsi="Times New Roman" w:cs="Times New Roman"/>
                  <w:b w:val="0"/>
                  <w:bCs/>
                  <w:sz w:val="26"/>
                  <w:szCs w:val="26"/>
                </w:rPr>
                <w:t>https://строй.курск.рф/</w:t>
              </w:r>
            </w:hyperlink>
            <w:r>
              <w:rPr>
                <w:rFonts w:ascii="Times New Roman" w:hAnsi="Times New Roman" w:cs="Times New Roman"/>
                <w:b w:val="0"/>
                <w:bCs/>
                <w:sz w:val="26"/>
                <w:szCs w:val="26"/>
              </w:rPr>
              <w:t xml:space="preserve"> </w:t>
            </w:r>
          </w:p>
        </w:tc>
      </w:tr>
      <w:tr w:rsidR="00EB40F8" w:rsidRPr="008978A2" w:rsidTr="00942F76">
        <w:tc>
          <w:tcPr>
            <w:tcW w:w="696" w:type="dxa"/>
          </w:tcPr>
          <w:p w:rsidR="004B252B" w:rsidRPr="008978A2"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lastRenderedPageBreak/>
              <w:t>5</w:t>
            </w:r>
          </w:p>
        </w:tc>
        <w:tc>
          <w:tcPr>
            <w:tcW w:w="4691" w:type="dxa"/>
            <w:gridSpan w:val="2"/>
          </w:tcPr>
          <w:p w:rsidR="004B252B" w:rsidRPr="008978A2" w:rsidRDefault="004B252B" w:rsidP="00023084">
            <w:pPr>
              <w:pStyle w:val="ConsPlusTitle"/>
              <w:tabs>
                <w:tab w:val="left" w:pos="426"/>
              </w:tabs>
              <w:jc w:val="both"/>
              <w:rPr>
                <w:rFonts w:ascii="Times New Roman" w:hAnsi="Times New Roman" w:cs="Times New Roman"/>
                <w:sz w:val="26"/>
                <w:szCs w:val="26"/>
              </w:rPr>
            </w:pPr>
            <w:r>
              <w:rPr>
                <w:rFonts w:ascii="Times New Roman" w:hAnsi="Times New Roman" w:cs="Times New Roman"/>
                <w:sz w:val="26"/>
                <w:szCs w:val="26"/>
              </w:rPr>
              <w:t>Иные требования к реализации масштабного инвестиционного проекта</w:t>
            </w:r>
          </w:p>
        </w:tc>
        <w:tc>
          <w:tcPr>
            <w:tcW w:w="4785" w:type="dxa"/>
          </w:tcPr>
          <w:p w:rsidR="004B252B" w:rsidRDefault="004B252B" w:rsidP="00023084">
            <w:pPr>
              <w:pStyle w:val="ConsPlusTitle"/>
              <w:tabs>
                <w:tab w:val="left" w:pos="426"/>
              </w:tabs>
              <w:jc w:val="both"/>
              <w:rPr>
                <w:rFonts w:ascii="Times New Roman" w:hAnsi="Times New Roman" w:cs="Times New Roman"/>
                <w:b w:val="0"/>
                <w:bCs/>
                <w:sz w:val="26"/>
                <w:szCs w:val="26"/>
              </w:rPr>
            </w:pPr>
            <w:r>
              <w:rPr>
                <w:rFonts w:ascii="Times New Roman" w:hAnsi="Times New Roman" w:cs="Times New Roman"/>
                <w:b w:val="0"/>
                <w:bCs/>
                <w:sz w:val="26"/>
                <w:szCs w:val="26"/>
              </w:rPr>
              <w:t>1) Проектом должно предусматриваться обязательное создание объектов благоустройства на территории застройки - детских площадок и  озеленения.</w:t>
            </w:r>
          </w:p>
          <w:p w:rsidR="004B252B" w:rsidRPr="008978A2" w:rsidRDefault="004B252B" w:rsidP="00023084">
            <w:pPr>
              <w:pStyle w:val="ConsPlusTitle"/>
              <w:tabs>
                <w:tab w:val="left" w:pos="426"/>
              </w:tabs>
              <w:jc w:val="both"/>
              <w:rPr>
                <w:rFonts w:ascii="Times New Roman" w:hAnsi="Times New Roman" w:cs="Times New Roman"/>
                <w:b w:val="0"/>
                <w:bCs/>
                <w:sz w:val="26"/>
                <w:szCs w:val="26"/>
              </w:rPr>
            </w:pPr>
            <w:proofErr w:type="gramStart"/>
            <w:r>
              <w:rPr>
                <w:rFonts w:ascii="Times New Roman" w:hAnsi="Times New Roman" w:cs="Times New Roman"/>
                <w:b w:val="0"/>
                <w:bCs/>
                <w:sz w:val="26"/>
                <w:szCs w:val="26"/>
              </w:rPr>
              <w:t xml:space="preserve">2) Не менее 50% жилья от общего объема, </w:t>
            </w:r>
            <w:r w:rsidRPr="00FE7A6C">
              <w:rPr>
                <w:rFonts w:ascii="Times New Roman" w:hAnsi="Times New Roman" w:cs="Times New Roman"/>
                <w:b w:val="0"/>
                <w:bCs/>
                <w:sz w:val="26"/>
                <w:szCs w:val="26"/>
              </w:rPr>
              <w:t>котор</w:t>
            </w:r>
            <w:r>
              <w:rPr>
                <w:rFonts w:ascii="Times New Roman" w:hAnsi="Times New Roman" w:cs="Times New Roman"/>
                <w:b w:val="0"/>
                <w:bCs/>
                <w:sz w:val="26"/>
                <w:szCs w:val="26"/>
              </w:rPr>
              <w:t>ый</w:t>
            </w:r>
            <w:r w:rsidRPr="00FE7A6C">
              <w:rPr>
                <w:rFonts w:ascii="Times New Roman" w:hAnsi="Times New Roman" w:cs="Times New Roman"/>
                <w:b w:val="0"/>
                <w:bCs/>
                <w:sz w:val="26"/>
                <w:szCs w:val="26"/>
              </w:rPr>
              <w:t xml:space="preserve"> бу</w:t>
            </w:r>
            <w:r>
              <w:rPr>
                <w:rFonts w:ascii="Times New Roman" w:hAnsi="Times New Roman" w:cs="Times New Roman"/>
                <w:b w:val="0"/>
                <w:bCs/>
                <w:sz w:val="26"/>
                <w:szCs w:val="26"/>
              </w:rPr>
              <w:t>дет</w:t>
            </w:r>
            <w:r w:rsidRPr="00FE7A6C">
              <w:rPr>
                <w:rFonts w:ascii="Times New Roman" w:hAnsi="Times New Roman" w:cs="Times New Roman"/>
                <w:b w:val="0"/>
                <w:bCs/>
                <w:sz w:val="26"/>
                <w:szCs w:val="26"/>
              </w:rPr>
              <w:t xml:space="preserve">  реализован гражданам, жилые помещения которых утрачены  в результате обстрелов со стороны вооруженных формирований Украины, и гражданам, проживающим в населенных пунктах, которые подверглись или подвергаются таким обстрелам, на территории Курской области,  по средней рыночной стоимости 1 кв. метра общей площади жилого помещения, определенной Министерством строительства и жилищно-коммунального хозяйства Российской Федерации для</w:t>
            </w:r>
            <w:proofErr w:type="gramEnd"/>
            <w:r w:rsidRPr="00FE7A6C">
              <w:rPr>
                <w:rFonts w:ascii="Times New Roman" w:hAnsi="Times New Roman" w:cs="Times New Roman"/>
                <w:b w:val="0"/>
                <w:bCs/>
                <w:sz w:val="26"/>
                <w:szCs w:val="26"/>
              </w:rPr>
              <w:t xml:space="preserve"> Курской области, </w:t>
            </w:r>
            <w:proofErr w:type="gramStart"/>
            <w:r w:rsidRPr="00FE7A6C">
              <w:rPr>
                <w:rFonts w:ascii="Times New Roman" w:hAnsi="Times New Roman" w:cs="Times New Roman"/>
                <w:b w:val="0"/>
                <w:bCs/>
                <w:sz w:val="26"/>
                <w:szCs w:val="26"/>
              </w:rPr>
              <w:t>исходя из которой произведен</w:t>
            </w:r>
            <w:proofErr w:type="gramEnd"/>
            <w:r w:rsidRPr="00FE7A6C">
              <w:rPr>
                <w:rFonts w:ascii="Times New Roman" w:hAnsi="Times New Roman" w:cs="Times New Roman"/>
                <w:b w:val="0"/>
                <w:bCs/>
                <w:sz w:val="26"/>
                <w:szCs w:val="26"/>
              </w:rPr>
              <w:t xml:space="preserve"> расчет размера полученной ими выплаты,</w:t>
            </w:r>
            <w:r>
              <w:rPr>
                <w:rFonts w:ascii="Times New Roman" w:hAnsi="Times New Roman" w:cs="Times New Roman"/>
                <w:b w:val="0"/>
                <w:bCs/>
                <w:sz w:val="26"/>
                <w:szCs w:val="26"/>
              </w:rPr>
              <w:t xml:space="preserve"> должно предусматриваться в первой линии застройки. </w:t>
            </w:r>
          </w:p>
        </w:tc>
      </w:tr>
    </w:tbl>
    <w:p w:rsidR="004B252B" w:rsidRDefault="004B252B" w:rsidP="008978A2">
      <w:pPr>
        <w:pStyle w:val="ConsPlusTitle"/>
        <w:tabs>
          <w:tab w:val="left" w:pos="426"/>
        </w:tabs>
        <w:spacing w:line="360" w:lineRule="auto"/>
        <w:ind w:firstLine="709"/>
        <w:jc w:val="both"/>
        <w:rPr>
          <w:rFonts w:ascii="Times New Roman" w:hAnsi="Times New Roman" w:cs="Times New Roman"/>
          <w:b w:val="0"/>
          <w:bCs/>
          <w:sz w:val="28"/>
          <w:szCs w:val="28"/>
        </w:rPr>
      </w:pPr>
    </w:p>
    <w:p w:rsidR="00D45DFA" w:rsidRDefault="00D45DFA" w:rsidP="008978A2">
      <w:pPr>
        <w:pStyle w:val="ConsPlusTitle"/>
        <w:tabs>
          <w:tab w:val="left" w:pos="426"/>
        </w:tabs>
        <w:spacing w:line="360" w:lineRule="auto"/>
        <w:ind w:firstLine="709"/>
        <w:jc w:val="both"/>
        <w:rPr>
          <w:rFonts w:ascii="Times New Roman" w:hAnsi="Times New Roman" w:cs="Times New Roman"/>
          <w:b w:val="0"/>
          <w:bCs/>
          <w:sz w:val="28"/>
          <w:szCs w:val="28"/>
        </w:rPr>
      </w:pPr>
    </w:p>
    <w:p w:rsidR="00D45DFA" w:rsidRDefault="00D45DFA" w:rsidP="008978A2">
      <w:pPr>
        <w:pStyle w:val="ConsPlusTitle"/>
        <w:tabs>
          <w:tab w:val="left" w:pos="426"/>
        </w:tabs>
        <w:spacing w:line="360" w:lineRule="auto"/>
        <w:ind w:firstLine="709"/>
        <w:jc w:val="both"/>
        <w:rPr>
          <w:rFonts w:ascii="Times New Roman" w:hAnsi="Times New Roman" w:cs="Times New Roman"/>
          <w:b w:val="0"/>
          <w:bCs/>
          <w:sz w:val="28"/>
          <w:szCs w:val="28"/>
        </w:rPr>
      </w:pPr>
    </w:p>
    <w:sectPr w:rsidR="00D45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1398B"/>
    <w:multiLevelType w:val="hybridMultilevel"/>
    <w:tmpl w:val="DB887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A2"/>
    <w:rsid w:val="000A3CA9"/>
    <w:rsid w:val="0010314B"/>
    <w:rsid w:val="004B252B"/>
    <w:rsid w:val="005337A0"/>
    <w:rsid w:val="00754697"/>
    <w:rsid w:val="00756641"/>
    <w:rsid w:val="007C3D0A"/>
    <w:rsid w:val="008978A2"/>
    <w:rsid w:val="008A724A"/>
    <w:rsid w:val="008B0660"/>
    <w:rsid w:val="00942D47"/>
    <w:rsid w:val="00942F76"/>
    <w:rsid w:val="00997891"/>
    <w:rsid w:val="00B92FE0"/>
    <w:rsid w:val="00D1048B"/>
    <w:rsid w:val="00D45DFA"/>
    <w:rsid w:val="00EB40F8"/>
    <w:rsid w:val="00F158BF"/>
    <w:rsid w:val="00FD3A25"/>
    <w:rsid w:val="00FE7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8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78A2"/>
    <w:pPr>
      <w:widowControl w:val="0"/>
      <w:autoSpaceDE w:val="0"/>
      <w:autoSpaceDN w:val="0"/>
      <w:spacing w:after="0" w:line="240" w:lineRule="auto"/>
    </w:pPr>
    <w:rPr>
      <w:rFonts w:ascii="Calibri" w:eastAsiaTheme="minorEastAsia" w:hAnsi="Calibri" w:cs="Calibri"/>
      <w:b/>
      <w:lang w:eastAsia="ru-RU"/>
    </w:rPr>
  </w:style>
  <w:style w:type="table" w:styleId="a3">
    <w:name w:val="Table Grid"/>
    <w:basedOn w:val="a1"/>
    <w:uiPriority w:val="59"/>
    <w:rsid w:val="00897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45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DFA"/>
    <w:rPr>
      <w:rFonts w:ascii="Tahoma" w:hAnsi="Tahoma" w:cs="Tahoma"/>
      <w:sz w:val="16"/>
      <w:szCs w:val="16"/>
    </w:rPr>
  </w:style>
  <w:style w:type="paragraph" w:styleId="a6">
    <w:name w:val="List Paragraph"/>
    <w:basedOn w:val="a"/>
    <w:uiPriority w:val="34"/>
    <w:qFormat/>
    <w:rsid w:val="00FE7A6C"/>
    <w:pPr>
      <w:ind w:left="720"/>
      <w:contextualSpacing/>
    </w:pPr>
  </w:style>
  <w:style w:type="character" w:styleId="a7">
    <w:name w:val="Hyperlink"/>
    <w:basedOn w:val="a0"/>
    <w:uiPriority w:val="99"/>
    <w:unhideWhenUsed/>
    <w:rsid w:val="00FE7A6C"/>
    <w:rPr>
      <w:color w:val="0000FF"/>
      <w:u w:val="single"/>
    </w:rPr>
  </w:style>
  <w:style w:type="character" w:styleId="a8">
    <w:name w:val="Placeholder Text"/>
    <w:basedOn w:val="a0"/>
    <w:uiPriority w:val="99"/>
    <w:semiHidden/>
    <w:rsid w:val="004B25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8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78A2"/>
    <w:pPr>
      <w:widowControl w:val="0"/>
      <w:autoSpaceDE w:val="0"/>
      <w:autoSpaceDN w:val="0"/>
      <w:spacing w:after="0" w:line="240" w:lineRule="auto"/>
    </w:pPr>
    <w:rPr>
      <w:rFonts w:ascii="Calibri" w:eastAsiaTheme="minorEastAsia" w:hAnsi="Calibri" w:cs="Calibri"/>
      <w:b/>
      <w:lang w:eastAsia="ru-RU"/>
    </w:rPr>
  </w:style>
  <w:style w:type="table" w:styleId="a3">
    <w:name w:val="Table Grid"/>
    <w:basedOn w:val="a1"/>
    <w:uiPriority w:val="59"/>
    <w:rsid w:val="00897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45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DFA"/>
    <w:rPr>
      <w:rFonts w:ascii="Tahoma" w:hAnsi="Tahoma" w:cs="Tahoma"/>
      <w:sz w:val="16"/>
      <w:szCs w:val="16"/>
    </w:rPr>
  </w:style>
  <w:style w:type="paragraph" w:styleId="a6">
    <w:name w:val="List Paragraph"/>
    <w:basedOn w:val="a"/>
    <w:uiPriority w:val="34"/>
    <w:qFormat/>
    <w:rsid w:val="00FE7A6C"/>
    <w:pPr>
      <w:ind w:left="720"/>
      <w:contextualSpacing/>
    </w:pPr>
  </w:style>
  <w:style w:type="character" w:styleId="a7">
    <w:name w:val="Hyperlink"/>
    <w:basedOn w:val="a0"/>
    <w:uiPriority w:val="99"/>
    <w:unhideWhenUsed/>
    <w:rsid w:val="00FE7A6C"/>
    <w:rPr>
      <w:color w:val="0000FF"/>
      <w:u w:val="single"/>
    </w:rPr>
  </w:style>
  <w:style w:type="character" w:styleId="a8">
    <w:name w:val="Placeholder Text"/>
    <w:basedOn w:val="a0"/>
    <w:uiPriority w:val="99"/>
    <w:semiHidden/>
    <w:rsid w:val="004B25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116241">
      <w:bodyDiv w:val="1"/>
      <w:marLeft w:val="0"/>
      <w:marRight w:val="0"/>
      <w:marTop w:val="0"/>
      <w:marBottom w:val="0"/>
      <w:divBdr>
        <w:top w:val="none" w:sz="0" w:space="0" w:color="auto"/>
        <w:left w:val="none" w:sz="0" w:space="0" w:color="auto"/>
        <w:bottom w:val="none" w:sz="0" w:space="0" w:color="auto"/>
        <w:right w:val="none" w:sz="0" w:space="0" w:color="auto"/>
      </w:divBdr>
    </w:div>
    <w:div w:id="666133947">
      <w:bodyDiv w:val="1"/>
      <w:marLeft w:val="0"/>
      <w:marRight w:val="0"/>
      <w:marTop w:val="0"/>
      <w:marBottom w:val="0"/>
      <w:divBdr>
        <w:top w:val="none" w:sz="0" w:space="0" w:color="auto"/>
        <w:left w:val="none" w:sz="0" w:space="0" w:color="auto"/>
        <w:bottom w:val="none" w:sz="0" w:space="0" w:color="auto"/>
        <w:right w:val="none" w:sz="0" w:space="0" w:color="auto"/>
      </w:divBdr>
    </w:div>
    <w:div w:id="717438067">
      <w:bodyDiv w:val="1"/>
      <w:marLeft w:val="0"/>
      <w:marRight w:val="0"/>
      <w:marTop w:val="0"/>
      <w:marBottom w:val="0"/>
      <w:divBdr>
        <w:top w:val="none" w:sz="0" w:space="0" w:color="auto"/>
        <w:left w:val="none" w:sz="0" w:space="0" w:color="auto"/>
        <w:bottom w:val="none" w:sz="0" w:space="0" w:color="auto"/>
        <w:right w:val="none" w:sz="0" w:space="0" w:color="auto"/>
      </w:divBdr>
    </w:div>
    <w:div w:id="858197060">
      <w:bodyDiv w:val="1"/>
      <w:marLeft w:val="0"/>
      <w:marRight w:val="0"/>
      <w:marTop w:val="0"/>
      <w:marBottom w:val="0"/>
      <w:divBdr>
        <w:top w:val="none" w:sz="0" w:space="0" w:color="auto"/>
        <w:left w:val="none" w:sz="0" w:space="0" w:color="auto"/>
        <w:bottom w:val="none" w:sz="0" w:space="0" w:color="auto"/>
        <w:right w:val="none" w:sz="0" w:space="0" w:color="auto"/>
      </w:divBdr>
    </w:div>
    <w:div w:id="1102409959">
      <w:bodyDiv w:val="1"/>
      <w:marLeft w:val="0"/>
      <w:marRight w:val="0"/>
      <w:marTop w:val="0"/>
      <w:marBottom w:val="0"/>
      <w:divBdr>
        <w:top w:val="none" w:sz="0" w:space="0" w:color="auto"/>
        <w:left w:val="none" w:sz="0" w:space="0" w:color="auto"/>
        <w:bottom w:val="none" w:sz="0" w:space="0" w:color="auto"/>
        <w:right w:val="none" w:sz="0" w:space="0" w:color="auto"/>
      </w:divBdr>
    </w:div>
    <w:div w:id="1531143692">
      <w:bodyDiv w:val="1"/>
      <w:marLeft w:val="0"/>
      <w:marRight w:val="0"/>
      <w:marTop w:val="0"/>
      <w:marBottom w:val="0"/>
      <w:divBdr>
        <w:top w:val="none" w:sz="0" w:space="0" w:color="auto"/>
        <w:left w:val="none" w:sz="0" w:space="0" w:color="auto"/>
        <w:bottom w:val="none" w:sz="0" w:space="0" w:color="auto"/>
        <w:right w:val="none" w:sz="0" w:space="0" w:color="auto"/>
      </w:divBdr>
    </w:div>
    <w:div w:id="1697802506">
      <w:bodyDiv w:val="1"/>
      <w:marLeft w:val="0"/>
      <w:marRight w:val="0"/>
      <w:marTop w:val="0"/>
      <w:marBottom w:val="0"/>
      <w:divBdr>
        <w:top w:val="none" w:sz="0" w:space="0" w:color="auto"/>
        <w:left w:val="none" w:sz="0" w:space="0" w:color="auto"/>
        <w:bottom w:val="none" w:sz="0" w:space="0" w:color="auto"/>
        <w:right w:val="none" w:sz="0" w:space="0" w:color="auto"/>
      </w:divBdr>
    </w:div>
    <w:div w:id="1733652099">
      <w:bodyDiv w:val="1"/>
      <w:marLeft w:val="0"/>
      <w:marRight w:val="0"/>
      <w:marTop w:val="0"/>
      <w:marBottom w:val="0"/>
      <w:divBdr>
        <w:top w:val="none" w:sz="0" w:space="0" w:color="auto"/>
        <w:left w:val="none" w:sz="0" w:space="0" w:color="auto"/>
        <w:bottom w:val="none" w:sz="0" w:space="0" w:color="auto"/>
        <w:right w:val="none" w:sz="0" w:space="0" w:color="auto"/>
      </w:divBdr>
    </w:div>
    <w:div w:id="17652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1089;&#1090;&#1088;&#1086;&#1081;.&#1082;&#1091;&#1088;&#1089;&#108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oykomitet@rkur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2777</Words>
  <Characters>15831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Подлиняева</dc:creator>
  <cp:lastModifiedBy>Подлиняева</cp:lastModifiedBy>
  <cp:revision>2</cp:revision>
  <dcterms:created xsi:type="dcterms:W3CDTF">2025-05-27T14:18:00Z</dcterms:created>
  <dcterms:modified xsi:type="dcterms:W3CDTF">2025-05-27T14:18:00Z</dcterms:modified>
</cp:coreProperties>
</file>