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Уведомление</w:t>
      </w:r>
      <w:r/>
    </w:p>
    <w:p>
      <w:pPr>
        <w:jc w:val="center"/>
        <w:spacing w:lineRule="auto" w:line="2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подготовке проекта </w:t>
      </w:r>
      <w:r>
        <w:rPr>
          <w:rFonts w:ascii="Times New Roman" w:hAnsi="Times New Roman"/>
          <w:b/>
          <w:bCs/>
          <w:sz w:val="28"/>
          <w:szCs w:val="28"/>
        </w:rPr>
        <w:t xml:space="preserve">программы профилактики рисков причинения вреда (ущерба) охраняемым законом ценностям на 202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5</w:t>
      </w:r>
      <w:r>
        <w:rPr>
          <w:rFonts w:ascii="Times New Roman" w:hAnsi="Times New Roman"/>
          <w:b/>
          <w:bCs/>
          <w:sz w:val="28"/>
          <w:szCs w:val="28"/>
        </w:rPr>
        <w:t xml:space="preserve"> г.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Курской области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комитета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строительства</w:t>
      </w:r>
      <w:r>
        <w:rPr>
          <w:rFonts w:ascii="Times New Roman" w:hAnsi="Times New Roman"/>
          <w:b/>
          <w:bCs/>
          <w:sz w:val="28"/>
          <w:szCs w:val="28"/>
        </w:rPr>
        <w:t xml:space="preserve"> Курской области</w:t>
      </w:r>
      <w:r/>
    </w:p>
    <w:p>
      <w:pPr>
        <w:jc w:val="both"/>
        <w:spacing w:lineRule="auto" w:line="24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/>
    </w:p>
    <w:p>
      <w:pPr>
        <w:ind w:firstLine="708"/>
        <w:jc w:val="both"/>
        <w:spacing w:lineRule="auto" w:line="24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1. Вид: </w:t>
      </w:r>
      <w:r>
        <w:rPr>
          <w:rFonts w:ascii="Times New Roman" w:hAnsi="Times New Roman"/>
          <w:color w:val="auto"/>
          <w:sz w:val="28"/>
          <w:szCs w:val="28"/>
        </w:rPr>
        <w:t xml:space="preserve">программа профилактики рисков причинения вреда (ущерба) охраняемым законом ценностям</w:t>
      </w:r>
      <w:r>
        <w:rPr>
          <w:rFonts w:ascii="Times New Roman" w:hAnsi="Times New Roman"/>
          <w:color w:val="auto"/>
          <w:sz w:val="28"/>
          <w:szCs w:val="28"/>
        </w:rPr>
        <w:t xml:space="preserve">.</w:t>
      </w:r>
      <w:r/>
    </w:p>
    <w:p>
      <w:pPr>
        <w:jc w:val="both"/>
        <w:spacing w:lineRule="auto" w:line="240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 xml:space="preserve">2. Наименование: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</w:t>
      </w:r>
      <w:r>
        <w:rPr>
          <w:rFonts w:ascii="Times New Roman" w:hAnsi="Times New Roman"/>
          <w:sz w:val="28"/>
          <w:szCs w:val="28"/>
          <w:lang w:val="en-US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Курской области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8"/>
        <w:jc w:val="both"/>
        <w:spacing w:lineRule="auto" w:line="24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 Планируемый срок вступления в силу нормативного правового акта: вступает в силу </w:t>
      </w:r>
      <w:r>
        <w:rPr>
          <w:rFonts w:ascii="Times New Roman" w:hAnsi="Times New Roman"/>
          <w:color w:val="auto"/>
          <w:sz w:val="28"/>
          <w:szCs w:val="28"/>
        </w:rPr>
        <w:t xml:space="preserve">с 01.01.202</w:t>
      </w:r>
      <w:r>
        <w:rPr>
          <w:rFonts w:ascii="Times New Roman" w:hAnsi="Times New Roman"/>
          <w:color w:val="auto"/>
          <w:sz w:val="28"/>
          <w:szCs w:val="28"/>
          <w:lang w:val="en-US"/>
        </w:rPr>
        <w:t xml:space="preserve">5</w:t>
      </w:r>
      <w:r>
        <w:rPr>
          <w:rFonts w:ascii="Times New Roman" w:hAnsi="Times New Roman"/>
          <w:color w:val="auto"/>
          <w:sz w:val="28"/>
          <w:szCs w:val="28"/>
        </w:rPr>
        <w:t xml:space="preserve">.</w:t>
      </w:r>
      <w:r/>
    </w:p>
    <w:p>
      <w:pPr>
        <w:ind w:firstLine="708"/>
        <w:jc w:val="both"/>
        <w:spacing w:lineRule="auto" w:line="24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4. Круг лиц, на которых будет распространено действие нормативного правового акта: </w:t>
      </w:r>
      <w:r>
        <w:rPr>
          <w:rFonts w:ascii="Times New Roman" w:hAnsi="Times New Roman"/>
          <w:color w:val="auto"/>
          <w:sz w:val="28"/>
          <w:szCs w:val="28"/>
        </w:rPr>
        <w:t xml:space="preserve">юридические </w:t>
      </w:r>
      <w:r>
        <w:rPr>
          <w:rFonts w:ascii="Times New Roman" w:hAnsi="Times New Roman"/>
          <w:color w:val="auto"/>
          <w:sz w:val="28"/>
          <w:szCs w:val="28"/>
        </w:rPr>
        <w:t xml:space="preserve">лица</w:t>
      </w:r>
      <w:r>
        <w:rPr>
          <w:rFonts w:ascii="Times New Roman" w:hAnsi="Times New Roman"/>
          <w:color w:val="auto"/>
          <w:sz w:val="28"/>
          <w:szCs w:val="28"/>
        </w:rPr>
        <w:t xml:space="preserve">.</w:t>
      </w:r>
      <w:r/>
    </w:p>
    <w:p>
      <w:pPr>
        <w:ind w:firstLine="708"/>
        <w:jc w:val="both"/>
        <w:spacing w:lineRule="auto" w:line="24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5. Необходимость установления переходного периода: не требуется.</w:t>
      </w:r>
      <w:r/>
    </w:p>
    <w:p>
      <w:pPr>
        <w:ind w:firstLine="709"/>
        <w:jc w:val="both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рограмма профи</w:t>
      </w:r>
      <w:r>
        <w:rPr>
          <w:rFonts w:ascii="Times New Roman" w:hAnsi="Times New Roman"/>
          <w:sz w:val="28"/>
          <w:szCs w:val="28"/>
        </w:rPr>
        <w:t xml:space="preserve">лактических мероприятий направлена на предупреждение рисков причинения вреда (ущерба) охраняемым законом ценностям в области долевого строительства многоквартирных домов и (или) иных объектов недвижимости в соответствии с Федеральным законом от 30.12.2004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</w:t>
      </w:r>
      <w:r>
        <w:rPr>
          <w:rFonts w:ascii="Times New Roman" w:hAnsi="Times New Roman"/>
          <w:sz w:val="28"/>
          <w:szCs w:val="28"/>
        </w:rPr>
        <w:t xml:space="preserve">(далее – Федеральный закон  от 30.12.2004 № 214-ФЗ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и принятых в соответствии с ним иных нормативных правовых актов Российской Федерации.</w:t>
      </w:r>
      <w:r/>
    </w:p>
    <w:p>
      <w:pPr>
        <w:ind w:firstLine="708"/>
        <w:jc w:val="both"/>
        <w:spacing w:lineRule="auto" w:line="24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7. Сведения о разработчике проекта нормативного правового акта: </w:t>
      </w:r>
      <w:r>
        <w:rPr>
          <w:rFonts w:ascii="Times New Roman" w:hAnsi="Times New Roman"/>
          <w:color w:val="auto"/>
          <w:sz w:val="28"/>
          <w:szCs w:val="28"/>
        </w:rPr>
        <w:t xml:space="preserve">Министерство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строительства</w:t>
      </w:r>
      <w:r>
        <w:rPr>
          <w:rFonts w:ascii="Times New Roman" w:hAnsi="Times New Roman"/>
          <w:color w:val="auto"/>
          <w:sz w:val="28"/>
          <w:szCs w:val="28"/>
        </w:rPr>
        <w:t xml:space="preserve"> Курской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.</w:t>
      </w:r>
      <w:r/>
    </w:p>
    <w:p>
      <w:pPr>
        <w:ind w:firstLine="708"/>
        <w:jc w:val="both"/>
        <w:spacing w:lineRule="auto" w:line="24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8. Срок, в течение которого разработчиком принимаются предложения: в течение </w:t>
      </w:r>
      <w:r>
        <w:rPr>
          <w:rFonts w:ascii="Times New Roman" w:hAnsi="Times New Roman"/>
          <w:color w:val="auto"/>
          <w:sz w:val="28"/>
          <w:szCs w:val="28"/>
        </w:rPr>
        <w:t xml:space="preserve">3</w:t>
      </w:r>
      <w:r>
        <w:rPr>
          <w:rFonts w:ascii="Times New Roman" w:hAnsi="Times New Roman"/>
          <w:color w:val="auto"/>
          <w:sz w:val="28"/>
          <w:szCs w:val="28"/>
        </w:rPr>
        <w:t xml:space="preserve">0 календарных дней со дня размещения на официальном сайте </w:t>
      </w:r>
      <w:r>
        <w:rPr>
          <w:rFonts w:ascii="Times New Roman" w:hAnsi="Times New Roman"/>
          <w:color w:val="auto"/>
          <w:sz w:val="28"/>
          <w:szCs w:val="28"/>
        </w:rPr>
        <w:t xml:space="preserve">Министерства</w:t>
      </w:r>
      <w:r>
        <w:rPr>
          <w:rFonts w:ascii="Times New Roman" w:hAnsi="Times New Roman"/>
          <w:color w:val="auto"/>
          <w:sz w:val="28"/>
          <w:szCs w:val="28"/>
        </w:rPr>
        <w:t xml:space="preserve"> строительства</w:t>
      </w:r>
      <w:r>
        <w:rPr>
          <w:rFonts w:ascii="Times New Roman" w:hAnsi="Times New Roman"/>
          <w:color w:val="auto"/>
          <w:sz w:val="28"/>
          <w:szCs w:val="28"/>
        </w:rPr>
        <w:t xml:space="preserve"> Курской области в информационно-телекоммуникационной сети «Интернет» настоящего уведомления.</w:t>
      </w:r>
      <w:r/>
    </w:p>
    <w:p>
      <w:pPr>
        <w:ind w:firstLine="708"/>
        <w:jc w:val="both"/>
        <w:spacing w:lineRule="auto" w:line="24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9. Наиболее удобный способ представления предложений: по адресу электронной почты: </w:t>
      </w:r>
      <w:r>
        <w:rPr>
          <w:rFonts w:ascii="Times New Roman" w:hAnsi="Times New Roman"/>
          <w:color w:val="auto"/>
          <w:sz w:val="28"/>
          <w:szCs w:val="28"/>
        </w:rPr>
      </w:r>
      <w:hyperlink r:id="rId9" w:tooltip="mailto:stroykomitet@rkursk.ru" w:history="1">
        <w:r>
          <w:rPr>
            <w:rStyle w:val="815"/>
            <w:rFonts w:ascii="Times New Roman" w:hAnsi="Times New Roman"/>
            <w:sz w:val="28"/>
            <w:szCs w:val="28"/>
          </w:rPr>
          <w:t xml:space="preserve">stroykomitet@rkursk.ru</w:t>
        </w:r>
        <w:r>
          <w:rPr>
            <w:rStyle w:val="815"/>
            <w:rFonts w:ascii="Times New Roman" w:hAnsi="Times New Roman"/>
            <w:sz w:val="28"/>
            <w:szCs w:val="28"/>
            <w:lang w:val="en-US"/>
          </w:rPr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, по телефону 70-07-97.</w:t>
      </w:r>
      <w:r/>
    </w:p>
    <w:sectPr>
      <w:footnotePr/>
      <w:endnotePr/>
      <w:type w:val="nextPage"/>
      <w:pgSz w:w="11906" w:h="16838" w:orient="portrait"/>
      <w:pgMar w:top="1134" w:right="1134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XO Thames">
    <w:panose1 w:val="03030502040406070605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1"/>
    <w:next w:val="811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basedOn w:val="812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1"/>
    <w:next w:val="811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basedOn w:val="812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1"/>
    <w:next w:val="811"/>
    <w:link w:val="6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9">
    <w:name w:val="Heading 3 Char"/>
    <w:basedOn w:val="812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1"/>
    <w:next w:val="811"/>
    <w:link w:val="6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1">
    <w:name w:val="Heading 4 Char"/>
    <w:basedOn w:val="812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1"/>
    <w:next w:val="811"/>
    <w:link w:val="6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3">
    <w:name w:val="Heading 5 Char"/>
    <w:basedOn w:val="812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1"/>
    <w:next w:val="811"/>
    <w:link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5">
    <w:name w:val="Heading 6 Char"/>
    <w:basedOn w:val="812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1"/>
    <w:next w:val="811"/>
    <w:link w:val="6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7">
    <w:name w:val="Heading 7 Char"/>
    <w:basedOn w:val="812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1"/>
    <w:next w:val="811"/>
    <w:link w:val="6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9">
    <w:name w:val="Heading 8 Char"/>
    <w:basedOn w:val="812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1"/>
    <w:next w:val="811"/>
    <w:link w:val="6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Heading 9 Char"/>
    <w:basedOn w:val="812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basedOn w:val="811"/>
    <w:qFormat/>
    <w:uiPriority w:val="34"/>
    <w:pPr>
      <w:contextualSpacing w:val="true"/>
      <w:ind w:left="720"/>
    </w:pPr>
  </w:style>
  <w:style w:type="paragraph" w:styleId="653">
    <w:name w:val="No Spacing"/>
    <w:qFormat/>
    <w:uiPriority w:val="1"/>
    <w:pPr>
      <w:spacing w:lineRule="auto" w:line="240" w:after="0" w:before="0"/>
    </w:pPr>
  </w:style>
  <w:style w:type="paragraph" w:styleId="654">
    <w:name w:val="Title"/>
    <w:basedOn w:val="811"/>
    <w:next w:val="811"/>
    <w:link w:val="65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qFormat/>
    <w:uiPriority w:val="11"/>
    <w:rPr>
      <w:sz w:val="24"/>
      <w:szCs w:val="24"/>
    </w:rPr>
    <w:pPr>
      <w:spacing w:after="200" w:before="200"/>
    </w:p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qFormat/>
    <w:uiPriority w:val="29"/>
    <w:rPr>
      <w:i/>
    </w:rPr>
    <w:pPr>
      <w:ind w:left="720" w:right="720"/>
    </w:p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1"/>
    <w:link w:val="66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1"/>
    <w:next w:val="81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7">
    <w:name w:val="Grid Table 4 - Accent 1"/>
    <w:basedOn w:val="8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8">
    <w:name w:val="Grid Table 4 - Accent 2"/>
    <w:basedOn w:val="8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9">
    <w:name w:val="Grid Table 4 - Accent 3"/>
    <w:basedOn w:val="8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0">
    <w:name w:val="Grid Table 4 - Accent 4"/>
    <w:basedOn w:val="8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1">
    <w:name w:val="Grid Table 4 - Accent 5"/>
    <w:basedOn w:val="8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2">
    <w:name w:val="Grid Table 4 - Accent 6"/>
    <w:basedOn w:val="8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3">
    <w:name w:val="Grid Table 5 Dark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04">
    <w:name w:val="Grid Table 5 Dark- Accent 1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05">
    <w:name w:val="Grid Table 5 Dark - Accent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07">
    <w:name w:val="Grid Table 5 Dark- Accent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6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10">
    <w:name w:val="Grid Table 6 Colorful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2">
    <w:name w:val="List Table 2 - Accent 1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3">
    <w:name w:val="List Table 2 - Accent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4">
    <w:name w:val="List Table 2 - Accent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5">
    <w:name w:val="List Table 2 - Accent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6">
    <w:name w:val="List Table 2 - Accent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7">
    <w:name w:val="List Table 2 - Accent 6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8">
    <w:name w:val="List Table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0">
    <w:name w:val="List Table 6 Colorful - Accent 1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1">
    <w:name w:val="List Table 6 Colorful - Accent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2">
    <w:name w:val="List Table 6 Colorful - Accent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3">
    <w:name w:val="List Table 6 Colorful - Accent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4">
    <w:name w:val="List Table 6 Colorful - Accent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5">
    <w:name w:val="List Table 6 Colorful - Accent 6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6">
    <w:name w:val="List Table 7 Colorful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4">
    <w:name w:val="Lined - Accent 1"/>
    <w:basedOn w:val="8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5">
    <w:name w:val="Lined - Accent 2"/>
    <w:basedOn w:val="8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6">
    <w:name w:val="Lined - Accent 3"/>
    <w:basedOn w:val="8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7">
    <w:name w:val="Lined - Accent 4"/>
    <w:basedOn w:val="8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78">
    <w:name w:val="Lined - Accent 5"/>
    <w:basedOn w:val="8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79">
    <w:name w:val="Lined - Accent 6"/>
    <w:basedOn w:val="8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0">
    <w:name w:val="Bordered &amp; Lined - Accent"/>
    <w:basedOn w:val="8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81">
    <w:name w:val="Bordered &amp; Lined - Accent 1"/>
    <w:basedOn w:val="8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2">
    <w:name w:val="Bordered &amp; Lined - Accent 2"/>
    <w:basedOn w:val="8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3">
    <w:name w:val="Bordered &amp; Lined - Accent 3"/>
    <w:basedOn w:val="8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4">
    <w:name w:val="Bordered &amp; Lined - Accent 4"/>
    <w:basedOn w:val="8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5">
    <w:name w:val="Bordered &amp; Lined - Accent 5"/>
    <w:basedOn w:val="8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6">
    <w:name w:val="Bordered &amp; Lined - Accent 6"/>
    <w:basedOn w:val="8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7">
    <w:name w:val="Bordered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8">
    <w:name w:val="Bordered - Accent 1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9">
    <w:name w:val="Bordered - Accent 2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0">
    <w:name w:val="Bordered - Accent 3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1">
    <w:name w:val="Bordered - Accent 4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2">
    <w:name w:val="Bordered - Accent 5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3">
    <w:name w:val="Bordered - Accent 6"/>
    <w:basedOn w:val="8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794">
    <w:name w:val="footnote text"/>
    <w:basedOn w:val="811"/>
    <w:link w:val="795"/>
    <w:uiPriority w:val="99"/>
    <w:semiHidden/>
    <w:unhideWhenUsed/>
    <w:rPr>
      <w:sz w:val="18"/>
    </w:rPr>
    <w:pPr>
      <w:spacing w:lineRule="auto" w:line="240" w:after="40"/>
    </w:p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rPr>
      <w:sz w:val="20"/>
    </w:rPr>
    <w:pPr>
      <w:spacing w:lineRule="auto" w:line="240" w:after="0"/>
    </w:p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rPr>
      <w:rFonts w:ascii="XO Thames" w:hAnsi="XO Thames" w:cs="Times New Roman" w:eastAsia="Times New Roman"/>
      <w:color w:val="000000"/>
      <w:sz w:val="24"/>
      <w:szCs w:val="20"/>
      <w:lang w:eastAsia="ru-RU"/>
    </w:rPr>
    <w:pPr>
      <w:spacing w:lineRule="auto" w:line="276" w:after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character" w:styleId="815">
    <w:name w:val="Hyperlink"/>
    <w:basedOn w:val="812"/>
    <w:uiPriority w:val="99"/>
    <w:unhideWhenUsed/>
    <w:rPr>
      <w:color w:val="0563C1" w:themeColor="hyperlink"/>
      <w:u w:val="single"/>
    </w:rPr>
  </w:style>
  <w:style w:type="paragraph" w:styleId="816">
    <w:name w:val="Balloon Text"/>
    <w:basedOn w:val="811"/>
    <w:link w:val="817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/>
    </w:pPr>
  </w:style>
  <w:style w:type="character" w:styleId="817" w:customStyle="1">
    <w:name w:val="Текст выноски Знак"/>
    <w:basedOn w:val="812"/>
    <w:link w:val="816"/>
    <w:uiPriority w:val="99"/>
    <w:semiHidden/>
    <w:rPr>
      <w:rFonts w:ascii="Segoe UI" w:hAnsi="Segoe UI" w:cs="Segoe UI" w:eastAsia="Times New Roman"/>
      <w:color w:val="000000"/>
      <w:sz w:val="18"/>
      <w:szCs w:val="18"/>
      <w:lang w:eastAsia="ru-RU"/>
    </w:rPr>
  </w:style>
  <w:style w:type="character" w:styleId="818">
    <w:name w:val="Unresolved Mention"/>
    <w:basedOn w:val="812"/>
    <w:uiPriority w:val="99"/>
    <w:semiHidden/>
    <w:unhideWhenUsed/>
    <w:rPr>
      <w:color w:val="605E5C"/>
      <w:shd w:val="clear" w:fill="E1DFDD" w:color="auto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stroykomitet@rkurs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21</cp:revision>
  <dcterms:created xsi:type="dcterms:W3CDTF">2021-01-26T09:27:00Z</dcterms:created>
  <dcterms:modified xsi:type="dcterms:W3CDTF">2024-09-25T13:50:53Z</dcterms:modified>
</cp:coreProperties>
</file>